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79E" w:rsidRPr="000250E4" w:rsidRDefault="009A079E" w:rsidP="009A079E">
      <w:pPr>
        <w:jc w:val="center"/>
        <w:rPr>
          <w:b/>
        </w:rPr>
      </w:pPr>
      <w:r w:rsidRPr="000250E4">
        <w:rPr>
          <w:b/>
        </w:rPr>
        <w:t>MIDDLETOWN BOROUGH</w:t>
      </w:r>
    </w:p>
    <w:p w:rsidR="009A079E" w:rsidRPr="000250E4" w:rsidRDefault="009A079E" w:rsidP="009A079E">
      <w:pPr>
        <w:jc w:val="center"/>
        <w:rPr>
          <w:b/>
        </w:rPr>
      </w:pPr>
      <w:r>
        <w:rPr>
          <w:b/>
        </w:rPr>
        <w:t>ORDINANCE NO. 2019-13</w:t>
      </w:r>
      <w:r w:rsidR="000F693C">
        <w:rPr>
          <w:b/>
        </w:rPr>
        <w:t>83</w:t>
      </w:r>
    </w:p>
    <w:p w:rsidR="009A079E" w:rsidRPr="000250E4" w:rsidRDefault="009A079E" w:rsidP="009A079E">
      <w:pPr>
        <w:jc w:val="center"/>
        <w:rPr>
          <w:b/>
        </w:rPr>
      </w:pPr>
    </w:p>
    <w:p w:rsidR="00764F1E" w:rsidRPr="002621BB" w:rsidRDefault="002621BB" w:rsidP="002621BB">
      <w:pPr>
        <w:ind w:left="720" w:right="720"/>
        <w:jc w:val="both"/>
        <w:rPr>
          <w:b/>
        </w:rPr>
      </w:pPr>
      <w:r w:rsidRPr="002621BB">
        <w:rPr>
          <w:b/>
        </w:rPr>
        <w:t xml:space="preserve">AN ORDINANCE AMENDING THE CODE OF ORDINANCES OF THE BOROUGH OF MIDDLETOWN, DAUPHIN COUNTY, PENNSYLVANIA, PART II </w:t>
      </w:r>
      <w:r>
        <w:rPr>
          <w:b/>
        </w:rPr>
        <w:t>(</w:t>
      </w:r>
      <w:r w:rsidRPr="002621BB">
        <w:rPr>
          <w:b/>
        </w:rPr>
        <w:t>GENERAL LEGISLATION</w:t>
      </w:r>
      <w:r>
        <w:rPr>
          <w:b/>
        </w:rPr>
        <w:t>)</w:t>
      </w:r>
      <w:r w:rsidRPr="002621BB">
        <w:rPr>
          <w:b/>
        </w:rPr>
        <w:t>, CHAPTER 164</w:t>
      </w:r>
      <w:r>
        <w:rPr>
          <w:b/>
        </w:rPr>
        <w:t xml:space="preserve"> (</w:t>
      </w:r>
      <w:r w:rsidRPr="002621BB">
        <w:rPr>
          <w:b/>
        </w:rPr>
        <w:t>GARBAGE, RUBBISH AND REFUSE</w:t>
      </w:r>
      <w:r w:rsidR="00296759">
        <w:rPr>
          <w:b/>
        </w:rPr>
        <w:t>)</w:t>
      </w:r>
      <w:r w:rsidRPr="002621BB">
        <w:rPr>
          <w:b/>
        </w:rPr>
        <w:t xml:space="preserve">, TO AMEND </w:t>
      </w:r>
      <w:r w:rsidR="00296759">
        <w:rPr>
          <w:b/>
        </w:rPr>
        <w:t xml:space="preserve">THE TITLE OF THE CHAPTER; TO AMEND </w:t>
      </w:r>
      <w:r w:rsidRPr="002621BB">
        <w:rPr>
          <w:b/>
        </w:rPr>
        <w:t xml:space="preserve">ARTICLE I (STORAGE AND COLLECTION) TO UPDATE </w:t>
      </w:r>
      <w:r w:rsidR="00296759">
        <w:rPr>
          <w:b/>
        </w:rPr>
        <w:t>DEFINITIONS</w:t>
      </w:r>
      <w:r w:rsidRPr="002621BB">
        <w:rPr>
          <w:b/>
        </w:rPr>
        <w:t>; TO AMEND ARTICL</w:t>
      </w:r>
      <w:r w:rsidR="002E76A1">
        <w:rPr>
          <w:b/>
        </w:rPr>
        <w:t>E III (OPEN BURNING) TO UPDATE</w:t>
      </w:r>
      <w:r w:rsidRPr="002621BB">
        <w:rPr>
          <w:b/>
        </w:rPr>
        <w:t xml:space="preserve"> DEFINITION</w:t>
      </w:r>
      <w:r w:rsidR="002E76A1">
        <w:rPr>
          <w:b/>
        </w:rPr>
        <w:t>S</w:t>
      </w:r>
      <w:r w:rsidRPr="002621BB">
        <w:rPr>
          <w:b/>
        </w:rPr>
        <w:t xml:space="preserve"> AND TO PROHIBIT OPEN BURNING OF RECYCLABLE MATERIALS; TO AMEND ARTICLE IV (RECYCLING) TO REQUIRE THAT LEAF WASTE BE DISPOSED OF IN ACCORDANCE WITH BOROUGH ORDINANCE AND TO PROHIBIT THE DISPOSING OF RECYCLABLE MATERIALS AS </w:t>
      </w:r>
      <w:r w:rsidR="002B4AA1">
        <w:rPr>
          <w:b/>
        </w:rPr>
        <w:t>REFUSE</w:t>
      </w:r>
      <w:r w:rsidRPr="002621BB">
        <w:rPr>
          <w:b/>
        </w:rPr>
        <w:t xml:space="preserve">; TO PROVIDE FOR THE REPEAL OF ORDINANCES IN CONFLICT WITH THIS ORDINANCE AND THE SEVERABILITY OF THE PROVISIONS THEREOF; AND TO PROVIDE FOR THE EFFECTIVE DATE THEREOF. </w:t>
      </w:r>
    </w:p>
    <w:p w:rsidR="009A079E" w:rsidRDefault="009A079E" w:rsidP="009A079E">
      <w:pPr>
        <w:rPr>
          <w:b/>
        </w:rPr>
      </w:pPr>
    </w:p>
    <w:p w:rsidR="009A079E" w:rsidRDefault="009A079E" w:rsidP="002621BB">
      <w:pPr>
        <w:ind w:firstLine="720"/>
      </w:pPr>
      <w:r w:rsidRPr="000250E4">
        <w:rPr>
          <w:b/>
        </w:rPr>
        <w:t xml:space="preserve">WHEREAS, </w:t>
      </w:r>
      <w:r w:rsidRPr="000250E4">
        <w:t xml:space="preserve">the </w:t>
      </w:r>
      <w:r>
        <w:t xml:space="preserve">Council for the </w:t>
      </w:r>
      <w:r w:rsidRPr="000250E4">
        <w:t xml:space="preserve">Borough of Middletown </w:t>
      </w:r>
      <w:r>
        <w:t xml:space="preserve">(the “Borough”) has determined a need to regulate the </w:t>
      </w:r>
      <w:r w:rsidR="002621BB">
        <w:t>disposal of recyclable materials, rubbish, refuse and leaf waste within the Borough</w:t>
      </w:r>
      <w:r>
        <w:t xml:space="preserve"> as a matter of public </w:t>
      </w:r>
      <w:r w:rsidR="002621BB">
        <w:t xml:space="preserve">health and </w:t>
      </w:r>
      <w:r>
        <w:t>safety</w:t>
      </w:r>
      <w:r w:rsidRPr="000250E4">
        <w:t>; and</w:t>
      </w:r>
    </w:p>
    <w:p w:rsidR="009A079E" w:rsidRDefault="009A079E" w:rsidP="009A079E"/>
    <w:p w:rsidR="009A079E" w:rsidRPr="000250E4" w:rsidRDefault="009A079E" w:rsidP="009A079E">
      <w:r>
        <w:rPr>
          <w:b/>
        </w:rPr>
        <w:tab/>
      </w:r>
      <w:r w:rsidRPr="00831A7D">
        <w:rPr>
          <w:b/>
        </w:rPr>
        <w:t>WHEREAS,</w:t>
      </w:r>
      <w:r>
        <w:rPr>
          <w:b/>
        </w:rPr>
        <w:t xml:space="preserve"> </w:t>
      </w:r>
      <w:r>
        <w:t xml:space="preserve">the Borough staff has consulted </w:t>
      </w:r>
      <w:r w:rsidR="002621BB">
        <w:t xml:space="preserve">with </w:t>
      </w:r>
      <w:r>
        <w:t xml:space="preserve">the </w:t>
      </w:r>
      <w:r w:rsidR="002621BB">
        <w:t>Pennsylvania Department of Environmental Protection</w:t>
      </w:r>
      <w:r>
        <w:t xml:space="preserve"> </w:t>
      </w:r>
      <w:r w:rsidR="002621BB">
        <w:t>regarding the amendments contained in this ordinance</w:t>
      </w:r>
      <w:r w:rsidRPr="00831A7D">
        <w:t>; and</w:t>
      </w:r>
    </w:p>
    <w:p w:rsidR="009A079E" w:rsidRPr="000250E4" w:rsidRDefault="009A079E" w:rsidP="009A079E"/>
    <w:p w:rsidR="009A079E" w:rsidRPr="000250E4" w:rsidRDefault="009A079E" w:rsidP="009A079E">
      <w:r w:rsidRPr="000250E4">
        <w:rPr>
          <w:b/>
        </w:rPr>
        <w:tab/>
      </w:r>
      <w:r w:rsidRPr="001F2956">
        <w:rPr>
          <w:b/>
        </w:rPr>
        <w:t>WHEREAS</w:t>
      </w:r>
      <w:r w:rsidRPr="001F2956">
        <w:t xml:space="preserve">, the Borough </w:t>
      </w:r>
      <w:r>
        <w:t>has considered this amendatory ordinance to be in the best interest of Borough</w:t>
      </w:r>
      <w:r w:rsidRPr="001F2956">
        <w:t xml:space="preserve"> residents.</w:t>
      </w:r>
      <w:r w:rsidRPr="000250E4">
        <w:t xml:space="preserve"> </w:t>
      </w:r>
    </w:p>
    <w:p w:rsidR="009A079E" w:rsidRPr="000250E4" w:rsidRDefault="009A079E" w:rsidP="009A079E"/>
    <w:p w:rsidR="009A079E" w:rsidRPr="000250E4" w:rsidRDefault="009A079E" w:rsidP="009A079E">
      <w:r w:rsidRPr="000250E4">
        <w:rPr>
          <w:b/>
        </w:rPr>
        <w:tab/>
        <w:t>NOW, THEREFORE, IT IS HEREBY ORDAINED AND ENACTED</w:t>
      </w:r>
      <w:r w:rsidRPr="000250E4">
        <w:t xml:space="preserve">, by the authority of the Borough Council of the Borough of Middletown, Dauphin County, Pennsylvania, that the Code of Ordinances of the Borough </w:t>
      </w:r>
      <w:r w:rsidRPr="00B16274">
        <w:t>of Middletown, Part II</w:t>
      </w:r>
      <w:r w:rsidR="00296759">
        <w:t xml:space="preserve"> (</w:t>
      </w:r>
      <w:r w:rsidRPr="00B16274">
        <w:t>General Legislation</w:t>
      </w:r>
      <w:r w:rsidR="00296759">
        <w:t>)</w:t>
      </w:r>
      <w:r w:rsidRPr="00B16274">
        <w:t xml:space="preserve">, Chapter </w:t>
      </w:r>
      <w:r>
        <w:t>164</w:t>
      </w:r>
      <w:r w:rsidR="00296759">
        <w:t xml:space="preserve"> (Garbage, Rubbish and Refuse)</w:t>
      </w:r>
      <w:r w:rsidRPr="000250E4">
        <w:t>,</w:t>
      </w:r>
      <w:r>
        <w:t xml:space="preserve"> </w:t>
      </w:r>
      <w:r w:rsidRPr="000250E4">
        <w:t>be amended as follows:</w:t>
      </w:r>
    </w:p>
    <w:p w:rsidR="009A079E" w:rsidRPr="000250E4" w:rsidRDefault="009A079E" w:rsidP="009A079E"/>
    <w:p w:rsidR="00296759" w:rsidRDefault="009A079E" w:rsidP="009A079E">
      <w:r w:rsidRPr="009576A2">
        <w:rPr>
          <w:b/>
          <w:u w:val="single"/>
        </w:rPr>
        <w:t>SECTION 1</w:t>
      </w:r>
      <w:r w:rsidRPr="000250E4">
        <w:t xml:space="preserve">. </w:t>
      </w:r>
      <w:r w:rsidR="00296759">
        <w:t xml:space="preserve">The title of Part II, Chapter 164 shall be amended by removing the bracketed language </w:t>
      </w:r>
      <w:r w:rsidR="003D3396">
        <w:t xml:space="preserve">and adding the underlined language to </w:t>
      </w:r>
      <w:r w:rsidR="00296759">
        <w:t xml:space="preserve">the title </w:t>
      </w:r>
      <w:r w:rsidR="003D3396">
        <w:t xml:space="preserve">of the chapter </w:t>
      </w:r>
      <w:r w:rsidR="00296759">
        <w:t>as follows:</w:t>
      </w:r>
    </w:p>
    <w:p w:rsidR="00296759" w:rsidRDefault="00296759" w:rsidP="009A079E"/>
    <w:p w:rsidR="00296759" w:rsidRPr="003D3396" w:rsidRDefault="00296759" w:rsidP="009A079E">
      <w:pPr>
        <w:rPr>
          <w:u w:val="single"/>
        </w:rPr>
      </w:pPr>
      <w:r>
        <w:tab/>
      </w:r>
      <w:r w:rsidR="00A52A67">
        <w:t xml:space="preserve">Chapter 164.  </w:t>
      </w:r>
      <w:r>
        <w:t>Garbage</w:t>
      </w:r>
      <w:r w:rsidRPr="003D3396">
        <w:t>,</w:t>
      </w:r>
      <w:r w:rsidRPr="00296759">
        <w:rPr>
          <w:b/>
        </w:rPr>
        <w:t xml:space="preserve"> </w:t>
      </w:r>
      <w:r w:rsidR="002B4AA1">
        <w:rPr>
          <w:b/>
        </w:rPr>
        <w:t>[</w:t>
      </w:r>
      <w:r w:rsidRPr="00296759">
        <w:rPr>
          <w:b/>
        </w:rPr>
        <w:t>Rubbish</w:t>
      </w:r>
      <w:r w:rsidR="002B4AA1">
        <w:rPr>
          <w:b/>
        </w:rPr>
        <w:t xml:space="preserve"> and</w:t>
      </w:r>
      <w:proofErr w:type="gramStart"/>
      <w:r w:rsidR="002B4AA1">
        <w:rPr>
          <w:b/>
        </w:rPr>
        <w:t>],</w:t>
      </w:r>
      <w:r>
        <w:t xml:space="preserve">  Refuse</w:t>
      </w:r>
      <w:proofErr w:type="gramEnd"/>
      <w:r w:rsidR="002B4AA1">
        <w:rPr>
          <w:u w:val="single"/>
        </w:rPr>
        <w:t>, and Recyclable Materials</w:t>
      </w:r>
      <w:r>
        <w:t xml:space="preserve"> </w:t>
      </w:r>
    </w:p>
    <w:p w:rsidR="00296759" w:rsidRDefault="00296759" w:rsidP="009A079E"/>
    <w:p w:rsidR="009A079E" w:rsidRDefault="00296759" w:rsidP="009A079E">
      <w:r w:rsidRPr="00A52A67">
        <w:rPr>
          <w:b/>
          <w:u w:val="single"/>
        </w:rPr>
        <w:t>SECTION 2</w:t>
      </w:r>
      <w:r>
        <w:t xml:space="preserve">. </w:t>
      </w:r>
      <w:r w:rsidR="009A079E" w:rsidRPr="00D16706">
        <w:t>Part II</w:t>
      </w:r>
      <w:r>
        <w:t xml:space="preserve">, </w:t>
      </w:r>
      <w:r w:rsidR="009A079E" w:rsidRPr="00D16706">
        <w:t>Chapter 1</w:t>
      </w:r>
      <w:r w:rsidR="009A079E">
        <w:t>64, Article</w:t>
      </w:r>
      <w:r>
        <w:t xml:space="preserve"> I (Storage and Collection) shall be amended by removing the following bracketed language </w:t>
      </w:r>
      <w:r w:rsidR="00A52A67">
        <w:t xml:space="preserve">and adding the underlined language </w:t>
      </w:r>
      <w:r>
        <w:t>to Section 1 (Definitions)</w:t>
      </w:r>
      <w:r w:rsidR="002B4AA1">
        <w:t>, with asterisks indicating existing language that is not being amended</w:t>
      </w:r>
      <w:r>
        <w:t>:</w:t>
      </w:r>
    </w:p>
    <w:p w:rsidR="00A52A67" w:rsidRDefault="00A52A67" w:rsidP="009A079E"/>
    <w:p w:rsidR="00A52A67" w:rsidRPr="00A52A67" w:rsidRDefault="00A52A67" w:rsidP="00A52A67">
      <w:pPr>
        <w:ind w:firstLine="720"/>
      </w:pPr>
      <w:r w:rsidRPr="00A52A67">
        <w:t>§ 164-1</w:t>
      </w:r>
      <w:r w:rsidRPr="00A52A67">
        <w:tab/>
        <w:t>Definitions.</w:t>
      </w:r>
    </w:p>
    <w:p w:rsidR="00A52A67" w:rsidRPr="00A52A67" w:rsidRDefault="00A52A67" w:rsidP="00A52A67"/>
    <w:p w:rsidR="00A52A67" w:rsidRPr="00A52A67" w:rsidRDefault="00A52A67" w:rsidP="00A52A67">
      <w:pPr>
        <w:ind w:left="720"/>
      </w:pPr>
      <w:r w:rsidRPr="00A52A67">
        <w:lastRenderedPageBreak/>
        <w:t>The following shall be defined as follows, in this article and any other ordinance of the Borough previously enacted or to be enacted, except where the context indicates otherwise:</w:t>
      </w:r>
    </w:p>
    <w:p w:rsidR="00A52A67" w:rsidRDefault="00A52A67" w:rsidP="00A52A67">
      <w:pPr>
        <w:shd w:val="clear" w:color="auto" w:fill="FFFFFF"/>
        <w:jc w:val="center"/>
        <w:rPr>
          <w:rFonts w:ascii="Arial" w:eastAsia="Times New Roman" w:hAnsi="Arial" w:cs="Arial"/>
          <w:b/>
          <w:bCs/>
          <w:color w:val="333333"/>
        </w:rPr>
      </w:pPr>
      <w:r>
        <w:rPr>
          <w:rFonts w:ascii="Arial" w:eastAsia="Times New Roman" w:hAnsi="Arial" w:cs="Arial"/>
          <w:b/>
          <w:bCs/>
          <w:color w:val="333333"/>
        </w:rPr>
        <w:t>*</w:t>
      </w:r>
      <w:r>
        <w:rPr>
          <w:rFonts w:ascii="Arial" w:eastAsia="Times New Roman" w:hAnsi="Arial" w:cs="Arial"/>
          <w:b/>
          <w:bCs/>
          <w:color w:val="333333"/>
        </w:rPr>
        <w:tab/>
        <w:t>*</w:t>
      </w:r>
      <w:r>
        <w:rPr>
          <w:rFonts w:ascii="Arial" w:eastAsia="Times New Roman" w:hAnsi="Arial" w:cs="Arial"/>
          <w:b/>
          <w:bCs/>
          <w:color w:val="333333"/>
        </w:rPr>
        <w:tab/>
        <w:t>*</w:t>
      </w:r>
      <w:r>
        <w:rPr>
          <w:rFonts w:ascii="Arial" w:eastAsia="Times New Roman" w:hAnsi="Arial" w:cs="Arial"/>
          <w:b/>
          <w:bCs/>
          <w:color w:val="333333"/>
        </w:rPr>
        <w:tab/>
        <w:t>*</w:t>
      </w:r>
      <w:r>
        <w:rPr>
          <w:rFonts w:ascii="Arial" w:eastAsia="Times New Roman" w:hAnsi="Arial" w:cs="Arial"/>
          <w:b/>
          <w:bCs/>
          <w:color w:val="333333"/>
        </w:rPr>
        <w:tab/>
        <w:t>*</w:t>
      </w:r>
    </w:p>
    <w:p w:rsidR="00231654" w:rsidRDefault="00296759" w:rsidP="00296759">
      <w:pPr>
        <w:shd w:val="clear" w:color="auto" w:fill="FFFFFF"/>
        <w:ind w:left="720"/>
        <w:rPr>
          <w:rFonts w:eastAsia="Times New Roman"/>
          <w:bCs/>
          <w:color w:val="333333"/>
        </w:rPr>
      </w:pPr>
      <w:r w:rsidRPr="00296759">
        <w:rPr>
          <w:rFonts w:eastAsia="Times New Roman"/>
          <w:bCs/>
          <w:color w:val="333333"/>
        </w:rPr>
        <w:t>REFUSE</w:t>
      </w:r>
      <w:r>
        <w:rPr>
          <w:rFonts w:eastAsia="Times New Roman"/>
          <w:bCs/>
          <w:color w:val="333333"/>
        </w:rPr>
        <w:t xml:space="preserve"> </w:t>
      </w:r>
      <w:r>
        <w:rPr>
          <w:rFonts w:eastAsia="Times New Roman"/>
          <w:bCs/>
          <w:color w:val="333333"/>
        </w:rPr>
        <w:tab/>
      </w:r>
    </w:p>
    <w:p w:rsidR="00296759" w:rsidRPr="00A52A67" w:rsidRDefault="00296759" w:rsidP="00231654">
      <w:pPr>
        <w:shd w:val="clear" w:color="auto" w:fill="FFFFFF"/>
        <w:ind w:left="1440"/>
        <w:rPr>
          <w:rFonts w:eastAsia="Times New Roman"/>
          <w:bCs/>
          <w:color w:val="333333"/>
        </w:rPr>
      </w:pPr>
      <w:r>
        <w:rPr>
          <w:rFonts w:eastAsia="Times New Roman"/>
          <w:bCs/>
          <w:color w:val="333333"/>
        </w:rPr>
        <w:t xml:space="preserve">All solid wastes, except body waster, and shall include </w:t>
      </w:r>
      <w:proofErr w:type="gramStart"/>
      <w:r>
        <w:rPr>
          <w:rFonts w:eastAsia="Times New Roman"/>
          <w:bCs/>
          <w:color w:val="333333"/>
        </w:rPr>
        <w:t>garbage</w:t>
      </w:r>
      <w:r w:rsidR="00A52A67" w:rsidRPr="00A52A67">
        <w:rPr>
          <w:rFonts w:eastAsia="Times New Roman"/>
          <w:b/>
          <w:bCs/>
          <w:color w:val="333333"/>
        </w:rPr>
        <w:t>[</w:t>
      </w:r>
      <w:proofErr w:type="gramEnd"/>
      <w:r w:rsidR="00A52A67" w:rsidRPr="00A52A67">
        <w:rPr>
          <w:rFonts w:eastAsia="Times New Roman"/>
          <w:b/>
          <w:bCs/>
          <w:color w:val="333333"/>
        </w:rPr>
        <w:t xml:space="preserve">,] </w:t>
      </w:r>
      <w:r w:rsidR="00A52A67">
        <w:rPr>
          <w:rFonts w:eastAsia="Times New Roman"/>
          <w:bCs/>
          <w:color w:val="333333"/>
          <w:u w:val="single"/>
        </w:rPr>
        <w:t xml:space="preserve">and </w:t>
      </w:r>
      <w:r w:rsidR="00A52A67">
        <w:rPr>
          <w:rFonts w:eastAsia="Times New Roman"/>
          <w:bCs/>
          <w:color w:val="333333"/>
        </w:rPr>
        <w:t xml:space="preserve">ashes </w:t>
      </w:r>
      <w:r w:rsidR="00A52A67" w:rsidRPr="00A52A67">
        <w:rPr>
          <w:rFonts w:eastAsia="Times New Roman"/>
          <w:b/>
          <w:bCs/>
          <w:color w:val="333333"/>
        </w:rPr>
        <w:t>[and rubbish]</w:t>
      </w:r>
      <w:r w:rsidR="002B4AA1">
        <w:rPr>
          <w:rFonts w:eastAsia="Times New Roman"/>
          <w:b/>
          <w:bCs/>
          <w:color w:val="333333"/>
        </w:rPr>
        <w:t xml:space="preserve"> </w:t>
      </w:r>
      <w:r w:rsidR="002B4AA1">
        <w:rPr>
          <w:rFonts w:eastAsia="Times New Roman"/>
          <w:bCs/>
          <w:color w:val="333333"/>
          <w:u w:val="single"/>
        </w:rPr>
        <w:t>but shall not include designated recyclable materials as defined in Article IV (Recycling) of this Chapter</w:t>
      </w:r>
      <w:r w:rsidR="00A52A67">
        <w:rPr>
          <w:rFonts w:eastAsia="Times New Roman"/>
          <w:bCs/>
          <w:color w:val="333333"/>
        </w:rPr>
        <w:t>.</w:t>
      </w:r>
    </w:p>
    <w:p w:rsidR="00296759" w:rsidRDefault="00296759" w:rsidP="00296759">
      <w:pPr>
        <w:shd w:val="clear" w:color="auto" w:fill="FFFFFF"/>
        <w:ind w:left="720"/>
        <w:rPr>
          <w:rFonts w:eastAsia="Times New Roman"/>
          <w:b/>
          <w:bCs/>
          <w:color w:val="333333"/>
        </w:rPr>
      </w:pPr>
    </w:p>
    <w:p w:rsidR="00231654" w:rsidRDefault="00296759" w:rsidP="00296759">
      <w:pPr>
        <w:shd w:val="clear" w:color="auto" w:fill="FFFFFF"/>
        <w:ind w:left="720"/>
        <w:rPr>
          <w:rFonts w:eastAsia="Times New Roman"/>
          <w:b/>
          <w:bCs/>
          <w:color w:val="333333"/>
        </w:rPr>
      </w:pPr>
      <w:r w:rsidRPr="00296759">
        <w:rPr>
          <w:rFonts w:eastAsia="Times New Roman"/>
          <w:b/>
          <w:bCs/>
          <w:color w:val="333333"/>
        </w:rPr>
        <w:t>[</w:t>
      </w:r>
      <w:hyperlink r:id="rId8" w:anchor="5138267" w:history="1">
        <w:r w:rsidRPr="00296759">
          <w:rPr>
            <w:rFonts w:eastAsia="Times New Roman"/>
            <w:b/>
            <w:bCs/>
            <w:color w:val="333333"/>
          </w:rPr>
          <w:t>RUBBISH</w:t>
        </w:r>
      </w:hyperlink>
      <w:r w:rsidRPr="00296759">
        <w:rPr>
          <w:rFonts w:eastAsia="Times New Roman"/>
          <w:b/>
          <w:bCs/>
          <w:color w:val="333333"/>
        </w:rPr>
        <w:t xml:space="preserve">  </w:t>
      </w:r>
      <w:r w:rsidR="00A52A67">
        <w:rPr>
          <w:rFonts w:eastAsia="Times New Roman"/>
          <w:b/>
          <w:bCs/>
          <w:color w:val="333333"/>
        </w:rPr>
        <w:tab/>
      </w:r>
    </w:p>
    <w:p w:rsidR="00296759" w:rsidRPr="00296759" w:rsidRDefault="00296759" w:rsidP="00231654">
      <w:pPr>
        <w:shd w:val="clear" w:color="auto" w:fill="FFFFFF"/>
        <w:ind w:left="1440"/>
        <w:rPr>
          <w:rFonts w:eastAsia="Times New Roman"/>
          <w:b/>
          <w:color w:val="333333"/>
        </w:rPr>
      </w:pPr>
      <w:r w:rsidRPr="00296759">
        <w:rPr>
          <w:rFonts w:eastAsia="Times New Roman"/>
          <w:b/>
          <w:color w:val="333333"/>
        </w:rPr>
        <w:t xml:space="preserve">Includes glass, metal, paper, plant growth, wood or </w:t>
      </w:r>
      <w:proofErr w:type="spellStart"/>
      <w:r w:rsidRPr="00296759">
        <w:rPr>
          <w:rFonts w:eastAsia="Times New Roman"/>
          <w:b/>
          <w:color w:val="333333"/>
        </w:rPr>
        <w:t>nonputrescible</w:t>
      </w:r>
      <w:proofErr w:type="spellEnd"/>
      <w:r w:rsidRPr="00296759">
        <w:rPr>
          <w:rFonts w:eastAsia="Times New Roman"/>
          <w:b/>
          <w:color w:val="333333"/>
        </w:rPr>
        <w:t xml:space="preserve"> solid wastes.]</w:t>
      </w:r>
    </w:p>
    <w:p w:rsidR="00764F1E" w:rsidRDefault="00764F1E" w:rsidP="009A079E"/>
    <w:p w:rsidR="00231654" w:rsidRDefault="00A52A67" w:rsidP="00231654">
      <w:r w:rsidRPr="00A52A67">
        <w:rPr>
          <w:b/>
          <w:iCs/>
          <w:u w:val="single"/>
        </w:rPr>
        <w:t>S</w:t>
      </w:r>
      <w:r w:rsidR="002621BB" w:rsidRPr="00A52A67">
        <w:rPr>
          <w:b/>
          <w:iCs/>
          <w:u w:val="single"/>
        </w:rPr>
        <w:t xml:space="preserve">ECTION </w:t>
      </w:r>
      <w:r w:rsidRPr="00A52A67">
        <w:rPr>
          <w:b/>
          <w:iCs/>
          <w:u w:val="single"/>
        </w:rPr>
        <w:t>3</w:t>
      </w:r>
      <w:r w:rsidR="002621BB">
        <w:rPr>
          <w:iCs/>
        </w:rPr>
        <w:t>.</w:t>
      </w:r>
      <w:r>
        <w:rPr>
          <w:iCs/>
        </w:rPr>
        <w:t xml:space="preserve">  </w:t>
      </w:r>
      <w:r w:rsidRPr="00A52A67">
        <w:rPr>
          <w:iCs/>
        </w:rPr>
        <w:t>Part II, Chapter 164, Article I</w:t>
      </w:r>
      <w:r>
        <w:rPr>
          <w:iCs/>
        </w:rPr>
        <w:t xml:space="preserve">II </w:t>
      </w:r>
      <w:r w:rsidRPr="00A52A67">
        <w:rPr>
          <w:iCs/>
        </w:rPr>
        <w:t>(</w:t>
      </w:r>
      <w:r>
        <w:rPr>
          <w:iCs/>
        </w:rPr>
        <w:t>Open Burning</w:t>
      </w:r>
      <w:r w:rsidRPr="00A52A67">
        <w:rPr>
          <w:iCs/>
        </w:rPr>
        <w:t xml:space="preserve">) shall be amended </w:t>
      </w:r>
      <w:r w:rsidR="00231654">
        <w:t>by removing the following bracketed language and adding the underlined language to Section 17 (Definitions</w:t>
      </w:r>
      <w:r w:rsidR="002B4AA1">
        <w:t>), with asterisks indicating existing language that is not being amended:</w:t>
      </w:r>
    </w:p>
    <w:p w:rsidR="00A52A67" w:rsidRDefault="00A52A67" w:rsidP="00A52A67">
      <w:pPr>
        <w:ind w:firstLine="720"/>
      </w:pPr>
    </w:p>
    <w:p w:rsidR="00A52A67" w:rsidRDefault="00A52A67" w:rsidP="00A52A67">
      <w:pPr>
        <w:ind w:firstLine="720"/>
      </w:pPr>
      <w:r w:rsidRPr="00A52A67">
        <w:t>§ 164-1</w:t>
      </w:r>
      <w:r>
        <w:t>7</w:t>
      </w:r>
      <w:r w:rsidRPr="00A52A67">
        <w:tab/>
        <w:t>Definitions.</w:t>
      </w:r>
    </w:p>
    <w:p w:rsidR="00A52A67" w:rsidRDefault="00A52A67" w:rsidP="00A52A67">
      <w:pPr>
        <w:ind w:firstLine="720"/>
      </w:pPr>
    </w:p>
    <w:p w:rsidR="00A52A67" w:rsidRDefault="00A52A67" w:rsidP="00A52A67">
      <w:pPr>
        <w:ind w:firstLine="720"/>
        <w:rPr>
          <w:color w:val="333333"/>
          <w:shd w:val="clear" w:color="auto" w:fill="FFFFFF"/>
        </w:rPr>
      </w:pPr>
      <w:r w:rsidRPr="00A52A67">
        <w:rPr>
          <w:color w:val="333333"/>
          <w:shd w:val="clear" w:color="auto" w:fill="FFFFFF"/>
        </w:rPr>
        <w:t>As used in this article, the following terms shall have the meanings indicated:</w:t>
      </w:r>
    </w:p>
    <w:p w:rsidR="00231654" w:rsidRDefault="00231654" w:rsidP="00A52A67">
      <w:pPr>
        <w:ind w:firstLine="720"/>
        <w:rPr>
          <w:color w:val="333333"/>
          <w:shd w:val="clear" w:color="auto" w:fill="FFFFFF"/>
        </w:rPr>
      </w:pPr>
    </w:p>
    <w:p w:rsidR="00231654" w:rsidRPr="00A52A67" w:rsidRDefault="00231654" w:rsidP="00231654">
      <w:pPr>
        <w:ind w:firstLine="720"/>
        <w:rPr>
          <w:iCs/>
          <w:u w:val="single"/>
        </w:rPr>
      </w:pPr>
      <w:r w:rsidRPr="00A52A67">
        <w:rPr>
          <w:iCs/>
          <w:u w:val="single"/>
        </w:rPr>
        <w:t>Designated recyclable materials</w:t>
      </w:r>
    </w:p>
    <w:p w:rsidR="00231654" w:rsidRPr="00231654" w:rsidRDefault="00231654" w:rsidP="00231654">
      <w:pPr>
        <w:ind w:left="1440"/>
        <w:rPr>
          <w:color w:val="333333"/>
          <w:u w:val="single"/>
          <w:shd w:val="clear" w:color="auto" w:fill="FFFFFF"/>
        </w:rPr>
      </w:pPr>
      <w:r w:rsidRPr="00231654">
        <w:rPr>
          <w:color w:val="333333"/>
          <w:u w:val="single"/>
          <w:shd w:val="clear" w:color="auto" w:fill="FFFFFF"/>
        </w:rPr>
        <w:t>Those source separated recyclable materials designated in Article IV (Recycling), Section 27 (Designated recyclable materials).</w:t>
      </w:r>
    </w:p>
    <w:p w:rsidR="00231654" w:rsidRPr="00A52A67" w:rsidRDefault="00231654" w:rsidP="00A52A67">
      <w:pPr>
        <w:ind w:firstLine="720"/>
      </w:pPr>
    </w:p>
    <w:p w:rsidR="00231654" w:rsidRDefault="00231654" w:rsidP="00231654">
      <w:pPr>
        <w:shd w:val="clear" w:color="auto" w:fill="FFFFFF"/>
        <w:jc w:val="center"/>
        <w:rPr>
          <w:rFonts w:ascii="Arial" w:eastAsia="Times New Roman" w:hAnsi="Arial" w:cs="Arial"/>
          <w:b/>
          <w:bCs/>
          <w:color w:val="333333"/>
        </w:rPr>
      </w:pPr>
      <w:r>
        <w:rPr>
          <w:rFonts w:ascii="Arial" w:eastAsia="Times New Roman" w:hAnsi="Arial" w:cs="Arial"/>
          <w:b/>
          <w:bCs/>
          <w:color w:val="333333"/>
        </w:rPr>
        <w:t>*</w:t>
      </w:r>
      <w:r>
        <w:rPr>
          <w:rFonts w:ascii="Arial" w:eastAsia="Times New Roman" w:hAnsi="Arial" w:cs="Arial"/>
          <w:b/>
          <w:bCs/>
          <w:color w:val="333333"/>
        </w:rPr>
        <w:tab/>
        <w:t>*</w:t>
      </w:r>
      <w:r>
        <w:rPr>
          <w:rFonts w:ascii="Arial" w:eastAsia="Times New Roman" w:hAnsi="Arial" w:cs="Arial"/>
          <w:b/>
          <w:bCs/>
          <w:color w:val="333333"/>
        </w:rPr>
        <w:tab/>
        <w:t>*</w:t>
      </w:r>
      <w:r>
        <w:rPr>
          <w:rFonts w:ascii="Arial" w:eastAsia="Times New Roman" w:hAnsi="Arial" w:cs="Arial"/>
          <w:b/>
          <w:bCs/>
          <w:color w:val="333333"/>
        </w:rPr>
        <w:tab/>
        <w:t>*</w:t>
      </w:r>
      <w:r>
        <w:rPr>
          <w:rFonts w:ascii="Arial" w:eastAsia="Times New Roman" w:hAnsi="Arial" w:cs="Arial"/>
          <w:b/>
          <w:bCs/>
          <w:color w:val="333333"/>
        </w:rPr>
        <w:tab/>
        <w:t>*</w:t>
      </w:r>
    </w:p>
    <w:p w:rsidR="00231654" w:rsidRDefault="00A52A67" w:rsidP="00231654">
      <w:pPr>
        <w:ind w:left="2160" w:hanging="1440"/>
      </w:pPr>
      <w:r>
        <w:t xml:space="preserve">Refuse </w:t>
      </w:r>
      <w:r w:rsidR="00231654">
        <w:tab/>
      </w:r>
    </w:p>
    <w:p w:rsidR="00A52A67" w:rsidRDefault="00231654" w:rsidP="00231654">
      <w:pPr>
        <w:ind w:left="1440"/>
      </w:pPr>
      <w:r w:rsidRPr="00231654">
        <w:t xml:space="preserve">All putrescible and </w:t>
      </w:r>
      <w:proofErr w:type="spellStart"/>
      <w:r w:rsidRPr="00231654">
        <w:t>imputrescible</w:t>
      </w:r>
      <w:proofErr w:type="spellEnd"/>
      <w:r w:rsidRPr="00231654">
        <w:t xml:space="preserve"> wastes, except body waste, and including but not limited to garbage</w:t>
      </w:r>
      <w:r w:rsidRPr="00231654">
        <w:rPr>
          <w:b/>
        </w:rPr>
        <w:t xml:space="preserve">, </w:t>
      </w:r>
      <w:r w:rsidR="0051789E">
        <w:rPr>
          <w:b/>
        </w:rPr>
        <w:t>[</w:t>
      </w:r>
      <w:r w:rsidRPr="00231654">
        <w:rPr>
          <w:b/>
        </w:rPr>
        <w:t>rubbish, yard trimmings, leaves]</w:t>
      </w:r>
      <w:r w:rsidRPr="00231654">
        <w:t>, ashes, street cleanings, dead animals, abandoned vehicles and solid market and individual waste.</w:t>
      </w:r>
    </w:p>
    <w:p w:rsidR="002B4AA1" w:rsidRDefault="002B4AA1" w:rsidP="002B4AA1">
      <w:pPr>
        <w:shd w:val="clear" w:color="auto" w:fill="FFFFFF"/>
        <w:jc w:val="center"/>
        <w:rPr>
          <w:rFonts w:ascii="Arial" w:eastAsia="Times New Roman" w:hAnsi="Arial" w:cs="Arial"/>
          <w:b/>
          <w:bCs/>
          <w:color w:val="333333"/>
        </w:rPr>
      </w:pPr>
      <w:r>
        <w:rPr>
          <w:rFonts w:ascii="Arial" w:eastAsia="Times New Roman" w:hAnsi="Arial" w:cs="Arial"/>
          <w:b/>
          <w:bCs/>
          <w:color w:val="333333"/>
        </w:rPr>
        <w:t>*</w:t>
      </w:r>
      <w:r>
        <w:rPr>
          <w:rFonts w:ascii="Arial" w:eastAsia="Times New Roman" w:hAnsi="Arial" w:cs="Arial"/>
          <w:b/>
          <w:bCs/>
          <w:color w:val="333333"/>
        </w:rPr>
        <w:tab/>
        <w:t>*</w:t>
      </w:r>
      <w:r>
        <w:rPr>
          <w:rFonts w:ascii="Arial" w:eastAsia="Times New Roman" w:hAnsi="Arial" w:cs="Arial"/>
          <w:b/>
          <w:bCs/>
          <w:color w:val="333333"/>
        </w:rPr>
        <w:tab/>
        <w:t>*</w:t>
      </w:r>
      <w:r>
        <w:rPr>
          <w:rFonts w:ascii="Arial" w:eastAsia="Times New Roman" w:hAnsi="Arial" w:cs="Arial"/>
          <w:b/>
          <w:bCs/>
          <w:color w:val="333333"/>
        </w:rPr>
        <w:tab/>
        <w:t>*</w:t>
      </w:r>
      <w:r>
        <w:rPr>
          <w:rFonts w:ascii="Arial" w:eastAsia="Times New Roman" w:hAnsi="Arial" w:cs="Arial"/>
          <w:b/>
          <w:bCs/>
          <w:color w:val="333333"/>
        </w:rPr>
        <w:tab/>
        <w:t>*</w:t>
      </w:r>
    </w:p>
    <w:p w:rsidR="002621BB" w:rsidRPr="002621BB" w:rsidRDefault="002621BB" w:rsidP="002621BB">
      <w:pPr>
        <w:rPr>
          <w:iCs/>
        </w:rPr>
      </w:pPr>
    </w:p>
    <w:p w:rsidR="00231654" w:rsidRPr="00231654" w:rsidRDefault="00231654" w:rsidP="00231654">
      <w:pPr>
        <w:rPr>
          <w:iCs/>
        </w:rPr>
      </w:pPr>
      <w:r w:rsidRPr="00231654">
        <w:rPr>
          <w:b/>
          <w:iCs/>
          <w:u w:val="single"/>
        </w:rPr>
        <w:t xml:space="preserve">SECTION </w:t>
      </w:r>
      <w:r>
        <w:rPr>
          <w:b/>
          <w:iCs/>
          <w:u w:val="single"/>
        </w:rPr>
        <w:t>4</w:t>
      </w:r>
      <w:r w:rsidRPr="00231654">
        <w:rPr>
          <w:iCs/>
        </w:rPr>
        <w:t>.  Part II, Chapter 164, Article I</w:t>
      </w:r>
      <w:r>
        <w:rPr>
          <w:iCs/>
        </w:rPr>
        <w:t xml:space="preserve">II, </w:t>
      </w:r>
      <w:r w:rsidRPr="00231654">
        <w:rPr>
          <w:iCs/>
        </w:rPr>
        <w:t>shall be amended by adding the underlined language to Section 1</w:t>
      </w:r>
      <w:r>
        <w:rPr>
          <w:iCs/>
        </w:rPr>
        <w:t>8</w:t>
      </w:r>
      <w:r w:rsidRPr="00231654">
        <w:rPr>
          <w:iCs/>
        </w:rPr>
        <w:t xml:space="preserve"> (</w:t>
      </w:r>
      <w:r>
        <w:rPr>
          <w:iCs/>
        </w:rPr>
        <w:t>Open burning prohibited</w:t>
      </w:r>
      <w:r w:rsidRPr="00231654">
        <w:rPr>
          <w:iCs/>
        </w:rPr>
        <w:t>):</w:t>
      </w:r>
    </w:p>
    <w:p w:rsidR="00231654" w:rsidRDefault="00231654" w:rsidP="00231654">
      <w:pPr>
        <w:rPr>
          <w:iCs/>
        </w:rPr>
      </w:pPr>
    </w:p>
    <w:p w:rsidR="00231654" w:rsidRPr="00231654" w:rsidRDefault="00231654" w:rsidP="00231654">
      <w:pPr>
        <w:shd w:val="clear" w:color="auto" w:fill="FFFFFF"/>
        <w:ind w:left="720"/>
        <w:contextualSpacing/>
        <w:jc w:val="both"/>
        <w:rPr>
          <w:rFonts w:eastAsia="Times New Roman"/>
          <w:color w:val="333333"/>
        </w:rPr>
      </w:pPr>
      <w:r w:rsidRPr="00231654">
        <w:rPr>
          <w:rFonts w:eastAsia="Times New Roman"/>
          <w:color w:val="333333"/>
        </w:rPr>
        <w:t>No person shall cause, suffer, allow or permit open burning of refuse</w:t>
      </w:r>
      <w:r>
        <w:rPr>
          <w:rFonts w:eastAsia="Times New Roman"/>
          <w:color w:val="333333"/>
          <w:u w:val="single"/>
        </w:rPr>
        <w:t>, designated recyclable materials,</w:t>
      </w:r>
      <w:r w:rsidRPr="00231654">
        <w:rPr>
          <w:rFonts w:eastAsia="Times New Roman"/>
          <w:color w:val="333333"/>
        </w:rPr>
        <w:t xml:space="preserve"> or plant life nor conduct a salvage operation by open burning.</w:t>
      </w:r>
    </w:p>
    <w:p w:rsidR="00231654" w:rsidRPr="00231654" w:rsidRDefault="00231654" w:rsidP="00231654">
      <w:pPr>
        <w:rPr>
          <w:iCs/>
        </w:rPr>
      </w:pPr>
    </w:p>
    <w:p w:rsidR="00231654" w:rsidRDefault="00231654" w:rsidP="002621BB">
      <w:r w:rsidRPr="00231654">
        <w:rPr>
          <w:b/>
          <w:iCs/>
          <w:u w:val="single"/>
        </w:rPr>
        <w:t>SECTION 5</w:t>
      </w:r>
      <w:r>
        <w:rPr>
          <w:iCs/>
        </w:rPr>
        <w:t xml:space="preserve">.  Part II, Chapter 164, Article III, shall be amended </w:t>
      </w:r>
      <w:r w:rsidR="007F6FEE">
        <w:t>by adding the underlined language to Section 19 (Exceptions)</w:t>
      </w:r>
      <w:r w:rsidR="002B4AA1">
        <w:t>, with asterisks indicating existing language that is not being amended</w:t>
      </w:r>
      <w:r w:rsidR="007F6FEE">
        <w:t>:</w:t>
      </w:r>
    </w:p>
    <w:p w:rsidR="007F6FEE" w:rsidRDefault="007F6FEE" w:rsidP="002621BB"/>
    <w:p w:rsidR="007F6FEE" w:rsidRDefault="007F6FEE" w:rsidP="007F6FEE">
      <w:pPr>
        <w:ind w:left="1440" w:hanging="720"/>
        <w:rPr>
          <w:iCs/>
        </w:rPr>
      </w:pPr>
      <w:r>
        <w:rPr>
          <w:iCs/>
        </w:rPr>
        <w:t>A.</w:t>
      </w:r>
      <w:r>
        <w:rPr>
          <w:iCs/>
        </w:rPr>
        <w:tab/>
      </w:r>
      <w:r w:rsidRPr="007F6FEE">
        <w:rPr>
          <w:iCs/>
        </w:rPr>
        <w:t>This article shall not apply to the following activities which do not require a permit from the Fire Marshal or the Pennsylvania Department of Environmental Protection:</w:t>
      </w:r>
    </w:p>
    <w:p w:rsidR="007F6FEE" w:rsidRDefault="007F6FEE" w:rsidP="007F6FEE">
      <w:pPr>
        <w:ind w:left="1440" w:hanging="720"/>
        <w:rPr>
          <w:iCs/>
        </w:rPr>
      </w:pPr>
    </w:p>
    <w:p w:rsidR="007F6FEE" w:rsidRPr="007F6FEE" w:rsidRDefault="007F6FEE" w:rsidP="007F6FEE">
      <w:pPr>
        <w:ind w:left="1800" w:hanging="360"/>
        <w:rPr>
          <w:iCs/>
        </w:rPr>
      </w:pPr>
      <w:r>
        <w:rPr>
          <w:iCs/>
        </w:rPr>
        <w:t xml:space="preserve">(1)  </w:t>
      </w:r>
      <w:r w:rsidRPr="007F6FEE">
        <w:rPr>
          <w:iCs/>
        </w:rPr>
        <w:t>Open barbeque pits or devices of similar construction, whether they are of a permanent or temporary nature, when such pits or devices are used for the purpose of preparing food for human consumption</w:t>
      </w:r>
      <w:r>
        <w:rPr>
          <w:iCs/>
          <w:u w:val="single"/>
        </w:rPr>
        <w:t>.  The burning of refuse or designated recyclable materials in conjunction with open barbeque pits or devices of similar construction is strictly prohibited</w:t>
      </w:r>
      <w:r w:rsidRPr="007F6FEE">
        <w:rPr>
          <w:iCs/>
        </w:rPr>
        <w:t>; or</w:t>
      </w:r>
    </w:p>
    <w:p w:rsidR="007F6FEE" w:rsidRDefault="007F6FEE" w:rsidP="002621BB">
      <w:pPr>
        <w:rPr>
          <w:iCs/>
        </w:rPr>
      </w:pPr>
    </w:p>
    <w:p w:rsidR="00231654" w:rsidRDefault="007F6FEE" w:rsidP="007F6FEE">
      <w:pPr>
        <w:jc w:val="center"/>
        <w:rPr>
          <w:iCs/>
        </w:rPr>
      </w:pPr>
      <w:r>
        <w:rPr>
          <w:iCs/>
        </w:rPr>
        <w:t>*</w:t>
      </w:r>
      <w:r>
        <w:rPr>
          <w:iCs/>
        </w:rPr>
        <w:tab/>
        <w:t>*</w:t>
      </w:r>
      <w:r>
        <w:rPr>
          <w:iCs/>
        </w:rPr>
        <w:tab/>
        <w:t>*</w:t>
      </w:r>
      <w:r>
        <w:rPr>
          <w:iCs/>
        </w:rPr>
        <w:tab/>
        <w:t>*</w:t>
      </w:r>
      <w:r>
        <w:rPr>
          <w:iCs/>
        </w:rPr>
        <w:tab/>
        <w:t>*</w:t>
      </w:r>
    </w:p>
    <w:p w:rsidR="00166672" w:rsidRDefault="007F6FEE" w:rsidP="007F6FEE">
      <w:pPr>
        <w:rPr>
          <w:iCs/>
        </w:rPr>
      </w:pPr>
      <w:r>
        <w:rPr>
          <w:b/>
          <w:iCs/>
          <w:u w:val="single"/>
        </w:rPr>
        <w:t>SECTION 6</w:t>
      </w:r>
      <w:r>
        <w:rPr>
          <w:b/>
          <w:iCs/>
        </w:rPr>
        <w:t>.</w:t>
      </w:r>
      <w:r>
        <w:rPr>
          <w:iCs/>
        </w:rPr>
        <w:t xml:space="preserve">  Part II, Chapter 164, Article IV</w:t>
      </w:r>
      <w:r w:rsidR="00166672">
        <w:rPr>
          <w:iCs/>
        </w:rPr>
        <w:t xml:space="preserve"> (Recycling)</w:t>
      </w:r>
      <w:r>
        <w:rPr>
          <w:iCs/>
        </w:rPr>
        <w:t xml:space="preserve">, </w:t>
      </w:r>
      <w:r w:rsidR="003D3396">
        <w:rPr>
          <w:iCs/>
        </w:rPr>
        <w:t>shall be amended by adding the underlined language to Section 24 (On-site collection and disposal):</w:t>
      </w:r>
    </w:p>
    <w:p w:rsidR="00BD7B70" w:rsidRDefault="00BD7B70" w:rsidP="007F6FEE">
      <w:pPr>
        <w:rPr>
          <w:iCs/>
        </w:rPr>
      </w:pPr>
    </w:p>
    <w:p w:rsidR="00BD7B70" w:rsidRDefault="00BD7B70" w:rsidP="007F6FEE">
      <w:pPr>
        <w:rPr>
          <w:iCs/>
        </w:rPr>
      </w:pPr>
      <w:r>
        <w:rPr>
          <w:iCs/>
        </w:rPr>
        <w:tab/>
        <w:t>§ 164-24</w:t>
      </w:r>
      <w:r>
        <w:rPr>
          <w:iCs/>
        </w:rPr>
        <w:tab/>
        <w:t>On-site collection and disposal.</w:t>
      </w:r>
    </w:p>
    <w:p w:rsidR="003D3396" w:rsidRDefault="003D3396" w:rsidP="007F6FEE">
      <w:pPr>
        <w:rPr>
          <w:iCs/>
        </w:rPr>
      </w:pPr>
    </w:p>
    <w:p w:rsidR="003D3396" w:rsidRPr="003D3396" w:rsidRDefault="003D3396" w:rsidP="003D3396">
      <w:pPr>
        <w:ind w:left="1440" w:hanging="720"/>
        <w:rPr>
          <w:iCs/>
          <w:u w:val="single"/>
        </w:rPr>
      </w:pPr>
      <w:r>
        <w:rPr>
          <w:iCs/>
          <w:u w:val="single"/>
        </w:rPr>
        <w:t xml:space="preserve">A. </w:t>
      </w:r>
      <w:r w:rsidRPr="003D3396">
        <w:rPr>
          <w:iCs/>
        </w:rPr>
        <w:tab/>
      </w:r>
      <w:r w:rsidRPr="003D3396">
        <w:rPr>
          <w:color w:val="333333"/>
          <w:shd w:val="clear" w:color="auto" w:fill="FFFFFF"/>
        </w:rPr>
        <w:t>Each person who owns or occupies a residential unit, multifamily unit or nonresidential unit within the municipality shall ensure that designated recyclable material generated at such residential unit, multifamily unit or nonresidential unit are collected and disposed of in accordance with this article, the municipality's policies and procedures, and DCMWM Plan requirements.</w:t>
      </w:r>
    </w:p>
    <w:p w:rsidR="00166672" w:rsidRPr="003D3396" w:rsidRDefault="003D3396" w:rsidP="003D3396">
      <w:pPr>
        <w:ind w:left="1440" w:hanging="720"/>
        <w:rPr>
          <w:iCs/>
          <w:u w:val="single"/>
        </w:rPr>
      </w:pPr>
      <w:r>
        <w:rPr>
          <w:iCs/>
          <w:u w:val="single"/>
        </w:rPr>
        <w:t>B.</w:t>
      </w:r>
      <w:r>
        <w:rPr>
          <w:iCs/>
        </w:rPr>
        <w:tab/>
      </w:r>
      <w:r w:rsidRPr="003D3396">
        <w:rPr>
          <w:iCs/>
          <w:u w:val="single"/>
        </w:rPr>
        <w:t>Designated recyclable material</w:t>
      </w:r>
      <w:r w:rsidR="002B4AA1">
        <w:rPr>
          <w:iCs/>
          <w:u w:val="single"/>
        </w:rPr>
        <w:t>s</w:t>
      </w:r>
      <w:r w:rsidRPr="003D3396">
        <w:rPr>
          <w:iCs/>
          <w:u w:val="single"/>
        </w:rPr>
        <w:t xml:space="preserve"> generated at such residential unit, multifamily unit or nonresidential unit </w:t>
      </w:r>
      <w:r w:rsidR="002B4AA1">
        <w:rPr>
          <w:iCs/>
          <w:u w:val="single"/>
        </w:rPr>
        <w:t>are</w:t>
      </w:r>
      <w:r w:rsidRPr="003D3396">
        <w:rPr>
          <w:iCs/>
          <w:u w:val="single"/>
        </w:rPr>
        <w:t xml:space="preserve"> required to be collected and disposed of </w:t>
      </w:r>
      <w:r>
        <w:rPr>
          <w:iCs/>
          <w:u w:val="single"/>
        </w:rPr>
        <w:t xml:space="preserve">at a frequency of not </w:t>
      </w:r>
      <w:r w:rsidRPr="003D3396">
        <w:rPr>
          <w:iCs/>
          <w:u w:val="single"/>
        </w:rPr>
        <w:t xml:space="preserve">less than once per month. </w:t>
      </w:r>
    </w:p>
    <w:p w:rsidR="00166672" w:rsidRDefault="00166672" w:rsidP="007F6FEE">
      <w:pPr>
        <w:rPr>
          <w:iCs/>
        </w:rPr>
      </w:pPr>
    </w:p>
    <w:p w:rsidR="007F6FEE" w:rsidRDefault="00166672" w:rsidP="007F6FEE">
      <w:r>
        <w:rPr>
          <w:b/>
          <w:iCs/>
          <w:u w:val="single"/>
        </w:rPr>
        <w:t>SECTION 7.</w:t>
      </w:r>
      <w:r>
        <w:rPr>
          <w:b/>
          <w:iCs/>
        </w:rPr>
        <w:t xml:space="preserve"> </w:t>
      </w:r>
      <w:r>
        <w:rPr>
          <w:iCs/>
        </w:rPr>
        <w:t xml:space="preserve">Part II, Chapter 164, Article IV </w:t>
      </w:r>
      <w:r w:rsidR="007F6FEE">
        <w:rPr>
          <w:iCs/>
        </w:rPr>
        <w:t xml:space="preserve">shall be amended </w:t>
      </w:r>
      <w:r w:rsidR="007F6FEE">
        <w:t>by removing the following bracketed language and adding the underlined language to Section 27 (Designated recyclable materials)</w:t>
      </w:r>
      <w:r w:rsidR="002B4AA1">
        <w:t>, with asterisks indicating existing language that is not being amended</w:t>
      </w:r>
      <w:r w:rsidR="007F6FEE">
        <w:t>:</w:t>
      </w:r>
    </w:p>
    <w:p w:rsidR="002621BB" w:rsidRPr="007F6FEE" w:rsidRDefault="002621BB" w:rsidP="002621BB">
      <w:pPr>
        <w:rPr>
          <w:b/>
          <w:iCs/>
          <w:u w:val="single"/>
        </w:rPr>
      </w:pPr>
    </w:p>
    <w:p w:rsidR="007F6FEE" w:rsidRDefault="007F6FEE" w:rsidP="002621BB">
      <w:pPr>
        <w:rPr>
          <w:iCs/>
        </w:rPr>
      </w:pPr>
      <w:r>
        <w:rPr>
          <w:iCs/>
        </w:rPr>
        <w:tab/>
        <w:t>§ 164-27</w:t>
      </w:r>
      <w:r>
        <w:rPr>
          <w:iCs/>
        </w:rPr>
        <w:tab/>
        <w:t>Designated recyclable materials.</w:t>
      </w:r>
    </w:p>
    <w:p w:rsidR="007F6FEE" w:rsidRDefault="007F6FEE" w:rsidP="002621BB">
      <w:pPr>
        <w:rPr>
          <w:iCs/>
        </w:rPr>
      </w:pPr>
    </w:p>
    <w:p w:rsidR="007F6FEE" w:rsidRDefault="007F6FEE" w:rsidP="007F6FEE">
      <w:pPr>
        <w:jc w:val="center"/>
        <w:rPr>
          <w:iCs/>
        </w:rPr>
      </w:pPr>
      <w:r>
        <w:rPr>
          <w:iCs/>
        </w:rPr>
        <w:t>*</w:t>
      </w:r>
      <w:r>
        <w:rPr>
          <w:iCs/>
        </w:rPr>
        <w:tab/>
        <w:t>*</w:t>
      </w:r>
      <w:r>
        <w:rPr>
          <w:iCs/>
        </w:rPr>
        <w:tab/>
        <w:t>*</w:t>
      </w:r>
      <w:r>
        <w:rPr>
          <w:iCs/>
        </w:rPr>
        <w:tab/>
        <w:t>*</w:t>
      </w:r>
      <w:r>
        <w:rPr>
          <w:iCs/>
        </w:rPr>
        <w:tab/>
        <w:t>*</w:t>
      </w:r>
    </w:p>
    <w:p w:rsidR="007F6FEE" w:rsidRDefault="007F6FEE" w:rsidP="007F6FEE">
      <w:pPr>
        <w:ind w:left="1440" w:hanging="720"/>
        <w:rPr>
          <w:color w:val="333333"/>
          <w:shd w:val="clear" w:color="auto" w:fill="FFFFFF"/>
        </w:rPr>
      </w:pPr>
      <w:r w:rsidRPr="007F6FEE">
        <w:rPr>
          <w:color w:val="333333"/>
          <w:shd w:val="clear" w:color="auto" w:fill="FFFFFF"/>
        </w:rPr>
        <w:t>D.</w:t>
      </w:r>
      <w:r>
        <w:rPr>
          <w:color w:val="333333"/>
          <w:shd w:val="clear" w:color="auto" w:fill="FFFFFF"/>
        </w:rPr>
        <w:tab/>
      </w:r>
      <w:r w:rsidRPr="007F6FEE">
        <w:rPr>
          <w:color w:val="333333"/>
          <w:shd w:val="clear" w:color="auto" w:fill="FFFFFF"/>
        </w:rPr>
        <w:t xml:space="preserve">Woody waste </w:t>
      </w:r>
      <w:r>
        <w:rPr>
          <w:color w:val="333333"/>
          <w:u w:val="single"/>
          <w:shd w:val="clear" w:color="auto" w:fill="FFFFFF"/>
        </w:rPr>
        <w:t xml:space="preserve">and leaf waste are </w:t>
      </w:r>
      <w:r w:rsidRPr="007F6FEE">
        <w:rPr>
          <w:b/>
          <w:color w:val="333333"/>
          <w:shd w:val="clear" w:color="auto" w:fill="FFFFFF"/>
        </w:rPr>
        <w:t>[is a]</w:t>
      </w:r>
      <w:r w:rsidRPr="007F6FEE">
        <w:rPr>
          <w:color w:val="333333"/>
          <w:shd w:val="clear" w:color="auto" w:fill="FFFFFF"/>
        </w:rPr>
        <w:t xml:space="preserve"> designated recyclable </w:t>
      </w:r>
      <w:r w:rsidRPr="007F6FEE">
        <w:rPr>
          <w:b/>
          <w:color w:val="333333"/>
          <w:shd w:val="clear" w:color="auto" w:fill="FFFFFF"/>
        </w:rPr>
        <w:t>[material]</w:t>
      </w:r>
      <w:r w:rsidRPr="007F6FEE">
        <w:rPr>
          <w:color w:val="333333"/>
          <w:shd w:val="clear" w:color="auto" w:fill="FFFFFF"/>
        </w:rPr>
        <w:t xml:space="preserve"> </w:t>
      </w:r>
      <w:r>
        <w:rPr>
          <w:color w:val="333333"/>
          <w:u w:val="single"/>
          <w:shd w:val="clear" w:color="auto" w:fill="FFFFFF"/>
        </w:rPr>
        <w:t xml:space="preserve">materials </w:t>
      </w:r>
      <w:r w:rsidRPr="007F6FEE">
        <w:rPr>
          <w:color w:val="333333"/>
          <w:shd w:val="clear" w:color="auto" w:fill="FFFFFF"/>
        </w:rPr>
        <w:t xml:space="preserve">and shall be disposed of in accordance with rules and regulations for the disposal of woody waste </w:t>
      </w:r>
      <w:r>
        <w:rPr>
          <w:color w:val="333333"/>
          <w:u w:val="single"/>
          <w:shd w:val="clear" w:color="auto" w:fill="FFFFFF"/>
        </w:rPr>
        <w:t xml:space="preserve">and leaf waste </w:t>
      </w:r>
      <w:r w:rsidRPr="007F6FEE">
        <w:rPr>
          <w:color w:val="333333"/>
          <w:shd w:val="clear" w:color="auto" w:fill="FFFFFF"/>
        </w:rPr>
        <w:t xml:space="preserve">as established by the municipality. Woody waste </w:t>
      </w:r>
      <w:r>
        <w:rPr>
          <w:color w:val="333333"/>
          <w:u w:val="single"/>
          <w:shd w:val="clear" w:color="auto" w:fill="FFFFFF"/>
        </w:rPr>
        <w:t xml:space="preserve">and leaf waste </w:t>
      </w:r>
      <w:r w:rsidRPr="007F6FEE">
        <w:rPr>
          <w:color w:val="333333"/>
          <w:shd w:val="clear" w:color="auto" w:fill="FFFFFF"/>
        </w:rPr>
        <w:t>may not be mixed with other types of commercial municipal waste or other designated recyclable materials.</w:t>
      </w:r>
    </w:p>
    <w:p w:rsidR="007F6FEE" w:rsidRPr="007F6FEE" w:rsidRDefault="007F6FEE" w:rsidP="007F6FEE">
      <w:pPr>
        <w:ind w:left="1440" w:hanging="720"/>
        <w:rPr>
          <w:iCs/>
        </w:rPr>
      </w:pPr>
    </w:p>
    <w:p w:rsidR="007F6FEE" w:rsidRDefault="007F6FEE" w:rsidP="007F6FEE">
      <w:r>
        <w:rPr>
          <w:b/>
          <w:iCs/>
          <w:u w:val="single"/>
        </w:rPr>
        <w:t xml:space="preserve">SECTION </w:t>
      </w:r>
      <w:r w:rsidR="003D3396">
        <w:rPr>
          <w:b/>
          <w:iCs/>
          <w:u w:val="single"/>
        </w:rPr>
        <w:t>8</w:t>
      </w:r>
      <w:r>
        <w:rPr>
          <w:b/>
          <w:iCs/>
        </w:rPr>
        <w:t>.</w:t>
      </w:r>
      <w:r>
        <w:rPr>
          <w:iCs/>
        </w:rPr>
        <w:t xml:space="preserve">  Part II, Chapter 164, Article IV, shall be amended </w:t>
      </w:r>
      <w:r>
        <w:t>by adding the underlined language to Section 29 (Illegal dumping and open burning)</w:t>
      </w:r>
      <w:r w:rsidR="002B4AA1">
        <w:t>, with asterisks indicating existing language that is not being amended</w:t>
      </w:r>
    </w:p>
    <w:p w:rsidR="007F6FEE" w:rsidRPr="007F6FEE" w:rsidRDefault="007F6FEE" w:rsidP="007F6FEE">
      <w:pPr>
        <w:rPr>
          <w:b/>
          <w:iCs/>
          <w:u w:val="single"/>
        </w:rPr>
      </w:pPr>
    </w:p>
    <w:p w:rsidR="007F6FEE" w:rsidRDefault="007F6FEE" w:rsidP="007F6FEE">
      <w:pPr>
        <w:ind w:firstLine="720"/>
        <w:rPr>
          <w:iCs/>
        </w:rPr>
      </w:pPr>
      <w:r>
        <w:rPr>
          <w:iCs/>
        </w:rPr>
        <w:t>§ 164-29</w:t>
      </w:r>
      <w:r>
        <w:rPr>
          <w:iCs/>
        </w:rPr>
        <w:tab/>
        <w:t>Illegal dumping and open burning.</w:t>
      </w:r>
    </w:p>
    <w:p w:rsidR="007F6FEE" w:rsidRDefault="007F6FEE" w:rsidP="007F6FEE">
      <w:pPr>
        <w:ind w:firstLine="720"/>
        <w:rPr>
          <w:iCs/>
        </w:rPr>
      </w:pPr>
    </w:p>
    <w:p w:rsidR="00166672" w:rsidRDefault="00166672" w:rsidP="00166672">
      <w:pPr>
        <w:jc w:val="center"/>
        <w:rPr>
          <w:iCs/>
        </w:rPr>
      </w:pPr>
      <w:r>
        <w:rPr>
          <w:iCs/>
        </w:rPr>
        <w:t>*</w:t>
      </w:r>
      <w:r>
        <w:rPr>
          <w:iCs/>
        </w:rPr>
        <w:tab/>
        <w:t>*</w:t>
      </w:r>
      <w:r>
        <w:rPr>
          <w:iCs/>
        </w:rPr>
        <w:tab/>
        <w:t>*</w:t>
      </w:r>
      <w:r>
        <w:rPr>
          <w:iCs/>
        </w:rPr>
        <w:tab/>
        <w:t>*</w:t>
      </w:r>
      <w:r>
        <w:rPr>
          <w:iCs/>
        </w:rPr>
        <w:tab/>
        <w:t>*</w:t>
      </w:r>
    </w:p>
    <w:p w:rsidR="007F6FEE" w:rsidRPr="00166672" w:rsidRDefault="00166672" w:rsidP="00166672">
      <w:pPr>
        <w:ind w:left="1440" w:hanging="720"/>
        <w:rPr>
          <w:iCs/>
          <w:u w:val="single"/>
        </w:rPr>
      </w:pPr>
      <w:r>
        <w:rPr>
          <w:iCs/>
          <w:u w:val="single"/>
        </w:rPr>
        <w:t>C.</w:t>
      </w:r>
      <w:r w:rsidRPr="002B4AA1">
        <w:rPr>
          <w:iCs/>
        </w:rPr>
        <w:tab/>
      </w:r>
      <w:r>
        <w:rPr>
          <w:iCs/>
          <w:u w:val="single"/>
        </w:rPr>
        <w:t>No person shall</w:t>
      </w:r>
      <w:r w:rsidR="002B4AA1">
        <w:rPr>
          <w:iCs/>
          <w:u w:val="single"/>
        </w:rPr>
        <w:t xml:space="preserve"> illegally dump or</w:t>
      </w:r>
      <w:r>
        <w:rPr>
          <w:iCs/>
          <w:u w:val="single"/>
        </w:rPr>
        <w:t xml:space="preserve"> dispose of </w:t>
      </w:r>
      <w:r w:rsidR="003D212B">
        <w:rPr>
          <w:iCs/>
          <w:u w:val="single"/>
        </w:rPr>
        <w:t xml:space="preserve">as garbage, refuse or regulated municipal waste, as defined in Article I (Storage and Collection), </w:t>
      </w:r>
      <w:r>
        <w:rPr>
          <w:iCs/>
          <w:u w:val="single"/>
        </w:rPr>
        <w:t>any designated recyclable materials.</w:t>
      </w:r>
    </w:p>
    <w:p w:rsidR="007F6FEE" w:rsidRDefault="007F6FEE" w:rsidP="007F6FEE">
      <w:pPr>
        <w:ind w:firstLine="720"/>
        <w:rPr>
          <w:iCs/>
        </w:rPr>
      </w:pPr>
    </w:p>
    <w:p w:rsidR="00764F1E" w:rsidRDefault="00764F1E" w:rsidP="009A079E"/>
    <w:p w:rsidR="00764F1E" w:rsidRPr="003627F2" w:rsidRDefault="00764F1E" w:rsidP="003D3396">
      <w:pPr>
        <w:contextualSpacing/>
        <w:rPr>
          <w:b/>
        </w:rPr>
      </w:pPr>
      <w:r w:rsidRPr="007F6FEE">
        <w:rPr>
          <w:b/>
          <w:u w:val="single"/>
        </w:rPr>
        <w:t xml:space="preserve">SECTION </w:t>
      </w:r>
      <w:r w:rsidR="003D3396">
        <w:rPr>
          <w:b/>
          <w:u w:val="single"/>
        </w:rPr>
        <w:t>9</w:t>
      </w:r>
      <w:r w:rsidRPr="00B930CE">
        <w:rPr>
          <w:b/>
        </w:rPr>
        <w:t>.</w:t>
      </w:r>
      <w:r>
        <w:rPr>
          <w:b/>
        </w:rPr>
        <w:t xml:space="preserve">    </w:t>
      </w:r>
      <w:proofErr w:type="spellStart"/>
      <w:r w:rsidRPr="003627F2">
        <w:rPr>
          <w:b/>
        </w:rPr>
        <w:t>Repealer</w:t>
      </w:r>
      <w:proofErr w:type="spellEnd"/>
    </w:p>
    <w:p w:rsidR="003D3396" w:rsidRDefault="003D3396" w:rsidP="003D3396">
      <w:pPr>
        <w:contextualSpacing/>
      </w:pPr>
    </w:p>
    <w:p w:rsidR="00764F1E" w:rsidRPr="00DB4610" w:rsidRDefault="00764F1E" w:rsidP="003D3396">
      <w:pPr>
        <w:contextualSpacing/>
      </w:pPr>
      <w:r w:rsidRPr="00DB4610">
        <w:t xml:space="preserve">All </w:t>
      </w:r>
      <w:r>
        <w:t xml:space="preserve">ordinances or parts of ordinances inconsistent herewith or in conflict with any of the specific terms enacted hereby, to the extent of said inconsistencies or conflicts, are hereby specifically repealed.  </w:t>
      </w:r>
    </w:p>
    <w:p w:rsidR="00764F1E" w:rsidRDefault="00764F1E" w:rsidP="00764F1E">
      <w:pPr>
        <w:rPr>
          <w:b/>
        </w:rPr>
      </w:pPr>
    </w:p>
    <w:p w:rsidR="00764F1E" w:rsidRDefault="00764F1E" w:rsidP="00764F1E">
      <w:pPr>
        <w:rPr>
          <w:b/>
        </w:rPr>
      </w:pPr>
      <w:r w:rsidRPr="007F6FEE">
        <w:rPr>
          <w:b/>
          <w:u w:val="single"/>
        </w:rPr>
        <w:t xml:space="preserve">SECTION </w:t>
      </w:r>
      <w:r w:rsidR="003D3396">
        <w:rPr>
          <w:b/>
          <w:u w:val="single"/>
        </w:rPr>
        <w:t>10</w:t>
      </w:r>
      <w:r>
        <w:rPr>
          <w:b/>
        </w:rPr>
        <w:t xml:space="preserve">.   </w:t>
      </w:r>
      <w:r w:rsidRPr="00B930CE">
        <w:rPr>
          <w:b/>
        </w:rPr>
        <w:t>Revisions</w:t>
      </w:r>
    </w:p>
    <w:p w:rsidR="003D3396" w:rsidRDefault="003D3396" w:rsidP="003D3396">
      <w:pPr>
        <w:contextualSpacing/>
      </w:pPr>
    </w:p>
    <w:p w:rsidR="00764F1E" w:rsidRPr="0081080C" w:rsidRDefault="00764F1E" w:rsidP="003D3396">
      <w:pPr>
        <w:contextualSpacing/>
      </w:pPr>
      <w:r>
        <w:t xml:space="preserve">Borough Council of the Borough of Middletown </w:t>
      </w:r>
      <w:r w:rsidRPr="0081080C">
        <w:t>does hereby reserve the right, from time to time, to adopt modifications of, supplements to, or amendments of its</w:t>
      </w:r>
      <w:r w:rsidR="002B4AA1">
        <w:t xml:space="preserve"> </w:t>
      </w:r>
      <w:r w:rsidRPr="0081080C">
        <w:t>ordinance</w:t>
      </w:r>
      <w:r w:rsidR="002B4AA1">
        <w:t>s</w:t>
      </w:r>
      <w:r w:rsidRPr="0081080C">
        <w:t>, including th</w:t>
      </w:r>
      <w:r w:rsidR="002B4AA1">
        <w:t>ese</w:t>
      </w:r>
      <w:r w:rsidRPr="0081080C">
        <w:t xml:space="preserve"> provision</w:t>
      </w:r>
      <w:r w:rsidR="002B4AA1">
        <w:t>s</w:t>
      </w:r>
      <w:r w:rsidRPr="0081080C">
        <w:t>.</w:t>
      </w:r>
    </w:p>
    <w:p w:rsidR="00764F1E" w:rsidRDefault="00764F1E" w:rsidP="00764F1E">
      <w:pPr>
        <w:ind w:firstLine="720"/>
        <w:contextualSpacing/>
        <w:rPr>
          <w:b/>
        </w:rPr>
      </w:pPr>
    </w:p>
    <w:p w:rsidR="00764F1E" w:rsidRDefault="00764F1E" w:rsidP="003D3396">
      <w:pPr>
        <w:contextualSpacing/>
        <w:rPr>
          <w:b/>
        </w:rPr>
      </w:pPr>
      <w:r w:rsidRPr="007F6FEE">
        <w:rPr>
          <w:b/>
          <w:u w:val="single"/>
        </w:rPr>
        <w:t>SECTION 1</w:t>
      </w:r>
      <w:r w:rsidR="003D3396">
        <w:rPr>
          <w:b/>
          <w:u w:val="single"/>
        </w:rPr>
        <w:t>1</w:t>
      </w:r>
      <w:r>
        <w:rPr>
          <w:b/>
        </w:rPr>
        <w:t xml:space="preserve">.   </w:t>
      </w:r>
      <w:r w:rsidRPr="00B930CE">
        <w:rPr>
          <w:b/>
        </w:rPr>
        <w:t>Severability</w:t>
      </w:r>
    </w:p>
    <w:p w:rsidR="003D3396" w:rsidRDefault="003D3396" w:rsidP="003D3396">
      <w:pPr>
        <w:contextualSpacing/>
        <w:rPr>
          <w:b/>
        </w:rPr>
      </w:pPr>
    </w:p>
    <w:p w:rsidR="00764F1E" w:rsidRPr="00DB4610" w:rsidRDefault="00764F1E" w:rsidP="003D3396">
      <w:pPr>
        <w:contextualSpacing/>
      </w:pPr>
      <w:r w:rsidRPr="00DB4610">
        <w:t xml:space="preserve">In the event any provisions, sections, sentences, clause, or part of this Ordinance </w:t>
      </w:r>
      <w:r>
        <w:t xml:space="preserve">Amendment </w:t>
      </w:r>
      <w:r w:rsidRPr="00DB4610">
        <w:t>shall be held to be invalid, illegal or unconstitutional by a court of competent jurisdiction, such invalidity, illegality, or unconstitutionality shall not affect or impair the remaining provisions, sections, sentences, clauses, or parts of this Ordinance</w:t>
      </w:r>
      <w:r>
        <w:t xml:space="preserve"> Amendment, it being the intent of Borough Council </w:t>
      </w:r>
      <w:r w:rsidRPr="00DB4610">
        <w:t>that the remainder of the Ordinance</w:t>
      </w:r>
      <w:r>
        <w:t xml:space="preserve"> Amendment</w:t>
      </w:r>
      <w:r w:rsidRPr="00DB4610">
        <w:t xml:space="preserve"> shall remain in full force and effect.</w:t>
      </w:r>
    </w:p>
    <w:p w:rsidR="00764F1E" w:rsidRDefault="00764F1E" w:rsidP="00764F1E">
      <w:pPr>
        <w:ind w:firstLine="720"/>
        <w:contextualSpacing/>
        <w:rPr>
          <w:b/>
        </w:rPr>
      </w:pPr>
    </w:p>
    <w:p w:rsidR="00764F1E" w:rsidRDefault="00764F1E" w:rsidP="002B4AA1">
      <w:pPr>
        <w:contextualSpacing/>
        <w:rPr>
          <w:b/>
        </w:rPr>
      </w:pPr>
      <w:r w:rsidRPr="007F6FEE">
        <w:rPr>
          <w:b/>
          <w:u w:val="single"/>
        </w:rPr>
        <w:t>SECTION 1</w:t>
      </w:r>
      <w:r w:rsidR="007F6FEE" w:rsidRPr="007F6FEE">
        <w:rPr>
          <w:b/>
          <w:u w:val="single"/>
        </w:rPr>
        <w:t>1</w:t>
      </w:r>
      <w:r>
        <w:rPr>
          <w:b/>
        </w:rPr>
        <w:t>.   Effective Date</w:t>
      </w:r>
    </w:p>
    <w:p w:rsidR="00764F1E" w:rsidRDefault="00764F1E" w:rsidP="00764F1E">
      <w:pPr>
        <w:ind w:firstLine="720"/>
        <w:contextualSpacing/>
        <w:rPr>
          <w:b/>
        </w:rPr>
      </w:pPr>
    </w:p>
    <w:p w:rsidR="00764F1E" w:rsidRPr="00DB4610" w:rsidRDefault="00764F1E" w:rsidP="002B4AA1">
      <w:pPr>
        <w:contextualSpacing/>
        <w:rPr>
          <w:b/>
        </w:rPr>
      </w:pPr>
      <w:r w:rsidRPr="00DB4610">
        <w:t xml:space="preserve">This Ordinance </w:t>
      </w:r>
      <w:r>
        <w:t xml:space="preserve">Amendment </w:t>
      </w:r>
      <w:r w:rsidRPr="00DB4610">
        <w:t>shall take effect and be in force five (5) days after its enactment as provided by law.</w:t>
      </w:r>
      <w:r w:rsidRPr="00DB4610">
        <w:rPr>
          <w:b/>
        </w:rPr>
        <w:tab/>
      </w:r>
    </w:p>
    <w:p w:rsidR="00764F1E" w:rsidRPr="00DB4610" w:rsidRDefault="00764F1E" w:rsidP="00764F1E">
      <w:pPr>
        <w:ind w:firstLine="720"/>
        <w:contextualSpacing/>
        <w:rPr>
          <w:b/>
        </w:rPr>
      </w:pPr>
    </w:p>
    <w:p w:rsidR="00764F1E" w:rsidRPr="009B1115" w:rsidRDefault="00764F1E" w:rsidP="00764F1E">
      <w:r w:rsidRPr="009B1115">
        <w:rPr>
          <w:b/>
        </w:rPr>
        <w:t xml:space="preserve">BE IT DULY ORDAINED AND ENACTED </w:t>
      </w:r>
      <w:r w:rsidRPr="009B1115">
        <w:t>into law this ____ day of ________ 20</w:t>
      </w:r>
      <w:r>
        <w:t>21</w:t>
      </w:r>
      <w:r w:rsidRPr="009B1115">
        <w:t>, by the Borough of Middletown, Dauphin County, Pennsylvania, in lawful session duly assembled.</w:t>
      </w:r>
    </w:p>
    <w:p w:rsidR="00764F1E" w:rsidRPr="009B1115" w:rsidRDefault="00764F1E" w:rsidP="00764F1E"/>
    <w:p w:rsidR="00764F1E" w:rsidRPr="009B1115" w:rsidRDefault="00764F1E" w:rsidP="00764F1E">
      <w:pPr>
        <w:rPr>
          <w:b/>
        </w:rPr>
      </w:pPr>
      <w:r w:rsidRPr="009B1115">
        <w:tab/>
      </w:r>
      <w:r w:rsidRPr="009B1115">
        <w:tab/>
      </w:r>
      <w:r w:rsidRPr="009B1115">
        <w:tab/>
      </w:r>
      <w:r w:rsidRPr="009B1115">
        <w:tab/>
      </w:r>
      <w:r w:rsidRPr="009B1115">
        <w:tab/>
      </w:r>
      <w:r w:rsidRPr="009B1115">
        <w:rPr>
          <w:b/>
        </w:rPr>
        <w:t xml:space="preserve">BOROUGH COUNCIL OF THE </w:t>
      </w:r>
    </w:p>
    <w:p w:rsidR="00764F1E" w:rsidRPr="009B1115" w:rsidRDefault="0051789E" w:rsidP="00764F1E">
      <w:pPr>
        <w:rPr>
          <w:b/>
        </w:rPr>
      </w:pPr>
      <w:r>
        <w:rPr>
          <w:b/>
        </w:rPr>
        <w:t>ATTEST:</w:t>
      </w:r>
      <w:r w:rsidR="00764F1E" w:rsidRPr="009B1115">
        <w:rPr>
          <w:b/>
        </w:rPr>
        <w:tab/>
      </w:r>
      <w:r w:rsidR="00764F1E" w:rsidRPr="009B1115">
        <w:rPr>
          <w:b/>
        </w:rPr>
        <w:tab/>
      </w:r>
      <w:r w:rsidR="00764F1E" w:rsidRPr="009B1115">
        <w:rPr>
          <w:b/>
        </w:rPr>
        <w:tab/>
      </w:r>
      <w:r w:rsidR="00764F1E" w:rsidRPr="009B1115">
        <w:rPr>
          <w:b/>
        </w:rPr>
        <w:tab/>
        <w:t>BOROUGH OF MIDDLETOWN</w:t>
      </w:r>
    </w:p>
    <w:p w:rsidR="0051789E" w:rsidRDefault="0051789E" w:rsidP="00764F1E"/>
    <w:p w:rsidR="00764F1E" w:rsidRPr="009B1115" w:rsidRDefault="00764F1E" w:rsidP="00764F1E">
      <w:r w:rsidRPr="009B1115">
        <w:tab/>
      </w:r>
      <w:r w:rsidRPr="009B1115">
        <w:tab/>
      </w:r>
      <w:r w:rsidRPr="009B1115">
        <w:tab/>
      </w:r>
    </w:p>
    <w:p w:rsidR="00764F1E" w:rsidRPr="009B1115" w:rsidRDefault="0051789E" w:rsidP="00764F1E">
      <w:r>
        <w:t>________________________</w:t>
      </w:r>
      <w:r w:rsidR="00764F1E" w:rsidRPr="009B1115">
        <w:tab/>
        <w:t>BY: ______________________</w:t>
      </w:r>
    </w:p>
    <w:p w:rsidR="00764F1E" w:rsidRPr="009B1115" w:rsidRDefault="0051789E" w:rsidP="00764F1E">
      <w:r>
        <w:t>Grace Miller</w:t>
      </w:r>
      <w:r w:rsidR="00764F1E" w:rsidRPr="009B1115">
        <w:tab/>
      </w:r>
      <w:r w:rsidR="00764F1E" w:rsidRPr="009B1115">
        <w:tab/>
      </w:r>
      <w:r w:rsidR="00764F1E" w:rsidRPr="009B1115">
        <w:tab/>
      </w:r>
      <w:r w:rsidR="00764F1E" w:rsidRPr="009B1115">
        <w:tab/>
        <w:t xml:space="preserve">       </w:t>
      </w:r>
      <w:r w:rsidR="00764F1E">
        <w:t xml:space="preserve">Ian </w:t>
      </w:r>
      <w:proofErr w:type="spellStart"/>
      <w:r w:rsidR="00764F1E">
        <w:t>Reddinger</w:t>
      </w:r>
      <w:proofErr w:type="spellEnd"/>
    </w:p>
    <w:p w:rsidR="00764F1E" w:rsidRPr="009B1115" w:rsidRDefault="0051789E" w:rsidP="00764F1E">
      <w:r>
        <w:t>Borough Secretary</w:t>
      </w:r>
      <w:r w:rsidR="00764F1E" w:rsidRPr="009B1115">
        <w:tab/>
      </w:r>
      <w:r w:rsidR="00764F1E" w:rsidRPr="009B1115">
        <w:tab/>
      </w:r>
      <w:r w:rsidR="00764F1E" w:rsidRPr="009B1115">
        <w:tab/>
        <w:t xml:space="preserve">       Borough Council President</w:t>
      </w:r>
    </w:p>
    <w:p w:rsidR="00764F1E" w:rsidRDefault="00764F1E" w:rsidP="00764F1E">
      <w:bookmarkStart w:id="0" w:name="_GoBack"/>
      <w:bookmarkEnd w:id="0"/>
    </w:p>
    <w:p w:rsidR="00764F1E" w:rsidRPr="009B1115" w:rsidRDefault="00764F1E" w:rsidP="00764F1E">
      <w:r w:rsidRPr="009B1115">
        <w:rPr>
          <w:b/>
        </w:rPr>
        <w:t xml:space="preserve">AND NOW THIS </w:t>
      </w:r>
      <w:r w:rsidRPr="00764F1E">
        <w:t>_____</w:t>
      </w:r>
      <w:r w:rsidRPr="009B1115">
        <w:rPr>
          <w:b/>
        </w:rPr>
        <w:t xml:space="preserve"> </w:t>
      </w:r>
      <w:r w:rsidRPr="009B1115">
        <w:t>day of _________</w:t>
      </w:r>
      <w:r>
        <w:t>_____, 2021</w:t>
      </w:r>
      <w:r w:rsidRPr="009B1115">
        <w:t>, the foregoing Ordinance is approved.</w:t>
      </w:r>
    </w:p>
    <w:p w:rsidR="00764F1E" w:rsidRDefault="00764F1E" w:rsidP="00764F1E"/>
    <w:p w:rsidR="00764F1E" w:rsidRPr="009B1115" w:rsidRDefault="00764F1E" w:rsidP="00764F1E"/>
    <w:p w:rsidR="00764F1E" w:rsidRPr="009B1115" w:rsidRDefault="00764F1E" w:rsidP="00764F1E">
      <w:r w:rsidRPr="009B1115">
        <w:tab/>
      </w:r>
      <w:r w:rsidRPr="009B1115">
        <w:tab/>
      </w:r>
      <w:r w:rsidRPr="009B1115">
        <w:tab/>
      </w:r>
      <w:r w:rsidRPr="009B1115">
        <w:tab/>
      </w:r>
      <w:r w:rsidRPr="009B1115">
        <w:tab/>
        <w:t>___________________________</w:t>
      </w:r>
    </w:p>
    <w:p w:rsidR="00764F1E" w:rsidRPr="009B1115" w:rsidRDefault="00764F1E" w:rsidP="00764F1E">
      <w:r w:rsidRPr="009B1115">
        <w:tab/>
      </w:r>
      <w:r w:rsidRPr="009B1115">
        <w:tab/>
      </w:r>
      <w:r w:rsidRPr="009B1115">
        <w:tab/>
      </w:r>
      <w:r w:rsidRPr="009B1115">
        <w:tab/>
      </w:r>
      <w:r w:rsidRPr="009B1115">
        <w:tab/>
        <w:t>James H. Curry III</w:t>
      </w:r>
    </w:p>
    <w:p w:rsidR="00764F1E" w:rsidRPr="009B1115" w:rsidRDefault="00764F1E" w:rsidP="00764F1E">
      <w:r w:rsidRPr="009B1115">
        <w:tab/>
      </w:r>
      <w:r w:rsidRPr="009B1115">
        <w:tab/>
      </w:r>
      <w:r w:rsidRPr="009B1115">
        <w:tab/>
      </w:r>
      <w:r w:rsidRPr="009B1115">
        <w:tab/>
      </w:r>
      <w:r w:rsidRPr="009B1115">
        <w:tab/>
        <w:t>Mayor</w:t>
      </w:r>
    </w:p>
    <w:p w:rsidR="00764F1E" w:rsidRPr="009B1115" w:rsidRDefault="00764F1E" w:rsidP="00764F1E"/>
    <w:p w:rsidR="00764F1E" w:rsidRPr="009B1115" w:rsidRDefault="00764F1E" w:rsidP="00764F1E">
      <w:r w:rsidRPr="009B1115">
        <w:lastRenderedPageBreak/>
        <w:t xml:space="preserve">I hereby certify the foregoing Ordinance was advertised in the </w:t>
      </w:r>
      <w:r>
        <w:t>Patriot News on __________ 2021</w:t>
      </w:r>
      <w:r w:rsidRPr="009B1115">
        <w:t xml:space="preserve">, a newspaper of general circulation in the municipality and was duly enacted and approved as set forth at the regular meeting of the municipality’s governing body held on </w:t>
      </w:r>
      <w:r>
        <w:t>____________, 2021</w:t>
      </w:r>
      <w:r w:rsidRPr="009B1115">
        <w:t xml:space="preserve">. </w:t>
      </w:r>
    </w:p>
    <w:p w:rsidR="00764F1E" w:rsidRPr="009B1115" w:rsidRDefault="00764F1E" w:rsidP="00764F1E"/>
    <w:p w:rsidR="00764F1E" w:rsidRPr="009B1115" w:rsidRDefault="00764F1E" w:rsidP="00764F1E"/>
    <w:p w:rsidR="00764F1E" w:rsidRPr="009B1115" w:rsidRDefault="00764F1E" w:rsidP="00764F1E">
      <w:r w:rsidRPr="009B1115">
        <w:t>___________________________</w:t>
      </w:r>
    </w:p>
    <w:p w:rsidR="00764F1E" w:rsidRPr="009B1115" w:rsidRDefault="00764F1E" w:rsidP="00764F1E">
      <w:r w:rsidRPr="009B1115">
        <w:t>Grace Miller</w:t>
      </w:r>
    </w:p>
    <w:p w:rsidR="00764F1E" w:rsidRPr="000250E4" w:rsidRDefault="00764F1E" w:rsidP="00764F1E">
      <w:r w:rsidRPr="009B1115">
        <w:t>Borough Secretary</w:t>
      </w:r>
    </w:p>
    <w:p w:rsidR="00764F1E" w:rsidRDefault="00764F1E" w:rsidP="00764F1E">
      <w:r>
        <w:br w:type="page"/>
      </w:r>
    </w:p>
    <w:p w:rsidR="00764F1E" w:rsidRDefault="00764F1E" w:rsidP="009A079E"/>
    <w:sectPr w:rsidR="00764F1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4AA1" w:rsidRDefault="002B4AA1" w:rsidP="002B4AA1">
      <w:r>
        <w:separator/>
      </w:r>
    </w:p>
  </w:endnote>
  <w:endnote w:type="continuationSeparator" w:id="0">
    <w:p w:rsidR="002B4AA1" w:rsidRDefault="002B4AA1" w:rsidP="002B4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AA1" w:rsidRDefault="002B4A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AA1" w:rsidRPr="002B4AA1" w:rsidRDefault="002B4AA1" w:rsidP="002B4AA1">
    <w:pPr>
      <w:pStyle w:val="Footer"/>
      <w:jc w:val="right"/>
      <w:rPr>
        <w:rFonts w:cs="Times New Roman"/>
        <w:sz w:val="16"/>
      </w:rPr>
    </w:pPr>
    <w:r>
      <w:rPr>
        <w:rFonts w:cs="Times New Roman"/>
        <w:sz w:val="16"/>
      </w:rPr>
      <w:fldChar w:fldCharType="begin"/>
    </w:r>
    <w:r>
      <w:rPr>
        <w:rFonts w:cs="Times New Roman"/>
        <w:sz w:val="16"/>
      </w:rPr>
      <w:instrText xml:space="preserve"> DOCPROPERTY"SWDocID" </w:instrText>
    </w:r>
    <w:r>
      <w:rPr>
        <w:rFonts w:cs="Times New Roman"/>
        <w:sz w:val="16"/>
      </w:rPr>
      <w:fldChar w:fldCharType="separate"/>
    </w:r>
    <w:r>
      <w:rPr>
        <w:rFonts w:cs="Times New Roman"/>
        <w:sz w:val="16"/>
      </w:rPr>
      <w:t>100826114.1</w:t>
    </w:r>
    <w:r>
      <w:rPr>
        <w:rFonts w:cs="Times New Roman"/>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AA1" w:rsidRDefault="002B4A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4AA1" w:rsidRDefault="002B4AA1" w:rsidP="002B4AA1">
      <w:r>
        <w:separator/>
      </w:r>
    </w:p>
  </w:footnote>
  <w:footnote w:type="continuationSeparator" w:id="0">
    <w:p w:rsidR="002B4AA1" w:rsidRDefault="002B4AA1" w:rsidP="002B4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AA1" w:rsidRDefault="002B4A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AA1" w:rsidRDefault="002B4A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AA1" w:rsidRDefault="002B4A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E323B5"/>
    <w:multiLevelType w:val="multilevel"/>
    <w:tmpl w:val="1A0C98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E4A7664"/>
    <w:multiLevelType w:val="multilevel"/>
    <w:tmpl w:val="04090027"/>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79E"/>
    <w:rsid w:val="000F693C"/>
    <w:rsid w:val="00166672"/>
    <w:rsid w:val="00231654"/>
    <w:rsid w:val="002621BB"/>
    <w:rsid w:val="00296759"/>
    <w:rsid w:val="002B4AA1"/>
    <w:rsid w:val="002E76A1"/>
    <w:rsid w:val="003D212B"/>
    <w:rsid w:val="003D3396"/>
    <w:rsid w:val="0051789E"/>
    <w:rsid w:val="00764F1E"/>
    <w:rsid w:val="007F6FEE"/>
    <w:rsid w:val="009A079E"/>
    <w:rsid w:val="00A231B4"/>
    <w:rsid w:val="00A52A67"/>
    <w:rsid w:val="00BD7B70"/>
    <w:rsid w:val="00D24D56"/>
    <w:rsid w:val="00E30ABA"/>
    <w:rsid w:val="00EC0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D2BD34"/>
  <w15:chartTrackingRefBased/>
  <w15:docId w15:val="{AB267B2F-84F9-4535-8CE0-307FDD2BA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EC0113"/>
    <w:pPr>
      <w:keepNext/>
      <w:keepLines/>
      <w:numPr>
        <w:numId w:val="1"/>
      </w:numPr>
      <w:spacing w:before="240"/>
      <w:outlineLvl w:val="0"/>
    </w:pPr>
    <w:rPr>
      <w:rFonts w:eastAsiaTheme="majorEastAs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BlockText">
    <w:name w:val="ES Block Text"/>
    <w:basedOn w:val="Normal"/>
    <w:qFormat/>
    <w:rsid w:val="00EC0113"/>
    <w:pPr>
      <w:ind w:left="1152" w:right="1152"/>
    </w:pPr>
    <w:rPr>
      <w:rFonts w:cstheme="minorBidi"/>
      <w:szCs w:val="22"/>
    </w:rPr>
  </w:style>
  <w:style w:type="paragraph" w:customStyle="1" w:styleId="ESBodyText">
    <w:name w:val="ES Body Text"/>
    <w:basedOn w:val="Normal"/>
    <w:qFormat/>
    <w:rsid w:val="00EC0113"/>
    <w:rPr>
      <w:rFonts w:cstheme="minorBidi"/>
      <w:szCs w:val="22"/>
    </w:rPr>
  </w:style>
  <w:style w:type="paragraph" w:customStyle="1" w:styleId="ESBodyTextDbl">
    <w:name w:val="ES Body Text Dbl"/>
    <w:basedOn w:val="Normal"/>
    <w:qFormat/>
    <w:rsid w:val="00EC0113"/>
    <w:pPr>
      <w:spacing w:line="480" w:lineRule="auto"/>
    </w:pPr>
    <w:rPr>
      <w:rFonts w:cstheme="minorBidi"/>
      <w:szCs w:val="22"/>
    </w:rPr>
  </w:style>
  <w:style w:type="paragraph" w:customStyle="1" w:styleId="ESHeading1">
    <w:name w:val="ES Heading 1"/>
    <w:basedOn w:val="Normal"/>
    <w:qFormat/>
    <w:rsid w:val="00EC0113"/>
    <w:pPr>
      <w:jc w:val="center"/>
    </w:pPr>
    <w:rPr>
      <w:rFonts w:cstheme="minorBidi"/>
      <w:b/>
      <w:caps/>
      <w:szCs w:val="22"/>
      <w:u w:val="single"/>
    </w:rPr>
  </w:style>
  <w:style w:type="paragraph" w:customStyle="1" w:styleId="ESHeading2">
    <w:name w:val="ES Heading 2"/>
    <w:basedOn w:val="Normal"/>
    <w:qFormat/>
    <w:rsid w:val="00EC0113"/>
    <w:pPr>
      <w:jc w:val="center"/>
    </w:pPr>
    <w:rPr>
      <w:rFonts w:cstheme="minorBidi"/>
      <w:caps/>
      <w:szCs w:val="22"/>
    </w:rPr>
  </w:style>
  <w:style w:type="paragraph" w:customStyle="1" w:styleId="ESHeading3">
    <w:name w:val="ES Heading 3"/>
    <w:basedOn w:val="Normal"/>
    <w:qFormat/>
    <w:rsid w:val="00EC0113"/>
    <w:rPr>
      <w:rFonts w:cstheme="minorBidi"/>
      <w:caps/>
      <w:szCs w:val="22"/>
    </w:rPr>
  </w:style>
  <w:style w:type="paragraph" w:customStyle="1" w:styleId="ESSignature">
    <w:name w:val="ES Signature"/>
    <w:basedOn w:val="Normal"/>
    <w:qFormat/>
    <w:rsid w:val="00EC0113"/>
    <w:pPr>
      <w:ind w:left="4320"/>
    </w:pPr>
    <w:rPr>
      <w:rFonts w:cstheme="minorBidi"/>
      <w:szCs w:val="22"/>
    </w:rPr>
  </w:style>
  <w:style w:type="paragraph" w:styleId="Footer">
    <w:name w:val="footer"/>
    <w:basedOn w:val="Normal"/>
    <w:link w:val="FooterChar"/>
    <w:uiPriority w:val="99"/>
    <w:unhideWhenUsed/>
    <w:rsid w:val="00EC0113"/>
    <w:pPr>
      <w:tabs>
        <w:tab w:val="center" w:pos="4680"/>
        <w:tab w:val="right" w:pos="9360"/>
      </w:tabs>
    </w:pPr>
    <w:rPr>
      <w:rFonts w:cstheme="minorBidi"/>
      <w:szCs w:val="22"/>
    </w:rPr>
  </w:style>
  <w:style w:type="character" w:customStyle="1" w:styleId="FooterChar">
    <w:name w:val="Footer Char"/>
    <w:basedOn w:val="DefaultParagraphFont"/>
    <w:link w:val="Footer"/>
    <w:uiPriority w:val="99"/>
    <w:rsid w:val="00EC0113"/>
    <w:rPr>
      <w:rFonts w:cstheme="minorBidi"/>
      <w:szCs w:val="22"/>
    </w:rPr>
  </w:style>
  <w:style w:type="paragraph" w:styleId="Header">
    <w:name w:val="header"/>
    <w:basedOn w:val="Normal"/>
    <w:link w:val="HeaderChar"/>
    <w:uiPriority w:val="99"/>
    <w:unhideWhenUsed/>
    <w:rsid w:val="00EC0113"/>
    <w:pPr>
      <w:tabs>
        <w:tab w:val="center" w:pos="4680"/>
        <w:tab w:val="right" w:pos="9360"/>
      </w:tabs>
    </w:pPr>
    <w:rPr>
      <w:rFonts w:cstheme="minorBidi"/>
      <w:szCs w:val="22"/>
    </w:rPr>
  </w:style>
  <w:style w:type="character" w:customStyle="1" w:styleId="HeaderChar">
    <w:name w:val="Header Char"/>
    <w:basedOn w:val="DefaultParagraphFont"/>
    <w:link w:val="Header"/>
    <w:uiPriority w:val="99"/>
    <w:rsid w:val="00EC0113"/>
    <w:rPr>
      <w:rFonts w:cstheme="minorBidi"/>
      <w:szCs w:val="22"/>
    </w:rPr>
  </w:style>
  <w:style w:type="character" w:customStyle="1" w:styleId="Heading1Char">
    <w:name w:val="Heading 1 Char"/>
    <w:basedOn w:val="DefaultParagraphFont"/>
    <w:link w:val="Heading1"/>
    <w:uiPriority w:val="9"/>
    <w:rsid w:val="00EC0113"/>
    <w:rPr>
      <w:rFonts w:eastAsiaTheme="majorEastAsia" w:cstheme="majorBidi"/>
      <w:szCs w:val="32"/>
    </w:rPr>
  </w:style>
  <w:style w:type="character" w:styleId="Hyperlink">
    <w:name w:val="Hyperlink"/>
    <w:basedOn w:val="DefaultParagraphFont"/>
    <w:uiPriority w:val="99"/>
    <w:unhideWhenUsed/>
    <w:rsid w:val="00A52A67"/>
    <w:rPr>
      <w:color w:val="0563C1" w:themeColor="hyperlink"/>
      <w:u w:val="single"/>
    </w:rPr>
  </w:style>
  <w:style w:type="paragraph" w:styleId="BalloonText">
    <w:name w:val="Balloon Text"/>
    <w:basedOn w:val="Normal"/>
    <w:link w:val="BalloonTextChar"/>
    <w:uiPriority w:val="99"/>
    <w:semiHidden/>
    <w:unhideWhenUsed/>
    <w:rsid w:val="002E76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6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22174">
      <w:bodyDiv w:val="1"/>
      <w:marLeft w:val="0"/>
      <w:marRight w:val="0"/>
      <w:marTop w:val="0"/>
      <w:marBottom w:val="0"/>
      <w:divBdr>
        <w:top w:val="none" w:sz="0" w:space="0" w:color="auto"/>
        <w:left w:val="none" w:sz="0" w:space="0" w:color="auto"/>
        <w:bottom w:val="none" w:sz="0" w:space="0" w:color="auto"/>
        <w:right w:val="none" w:sz="0" w:space="0" w:color="auto"/>
      </w:divBdr>
      <w:divsChild>
        <w:div w:id="453796440">
          <w:marLeft w:val="0"/>
          <w:marRight w:val="0"/>
          <w:marTop w:val="390"/>
          <w:marBottom w:val="0"/>
          <w:divBdr>
            <w:top w:val="none" w:sz="0" w:space="0" w:color="auto"/>
            <w:left w:val="none" w:sz="0" w:space="0" w:color="auto"/>
            <w:bottom w:val="none" w:sz="0" w:space="0" w:color="auto"/>
            <w:right w:val="none" w:sz="0" w:space="0" w:color="auto"/>
          </w:divBdr>
        </w:div>
        <w:div w:id="1815218880">
          <w:marLeft w:val="0"/>
          <w:marRight w:val="0"/>
          <w:marTop w:val="0"/>
          <w:marBottom w:val="0"/>
          <w:divBdr>
            <w:top w:val="none" w:sz="0" w:space="0" w:color="auto"/>
            <w:left w:val="none" w:sz="0" w:space="0" w:color="auto"/>
            <w:bottom w:val="none" w:sz="0" w:space="0" w:color="auto"/>
            <w:right w:val="none" w:sz="0" w:space="0" w:color="auto"/>
          </w:divBdr>
        </w:div>
      </w:divsChild>
    </w:div>
    <w:div w:id="619147067">
      <w:bodyDiv w:val="1"/>
      <w:marLeft w:val="0"/>
      <w:marRight w:val="0"/>
      <w:marTop w:val="0"/>
      <w:marBottom w:val="0"/>
      <w:divBdr>
        <w:top w:val="none" w:sz="0" w:space="0" w:color="auto"/>
        <w:left w:val="none" w:sz="0" w:space="0" w:color="auto"/>
        <w:bottom w:val="none" w:sz="0" w:space="0" w:color="auto"/>
        <w:right w:val="none" w:sz="0" w:space="0" w:color="auto"/>
      </w:divBdr>
    </w:div>
    <w:div w:id="1264338615">
      <w:bodyDiv w:val="1"/>
      <w:marLeft w:val="0"/>
      <w:marRight w:val="0"/>
      <w:marTop w:val="0"/>
      <w:marBottom w:val="0"/>
      <w:divBdr>
        <w:top w:val="none" w:sz="0" w:space="0" w:color="auto"/>
        <w:left w:val="none" w:sz="0" w:space="0" w:color="auto"/>
        <w:bottom w:val="none" w:sz="0" w:space="0" w:color="auto"/>
        <w:right w:val="none" w:sz="0" w:space="0" w:color="auto"/>
      </w:divBdr>
      <w:divsChild>
        <w:div w:id="1928882846">
          <w:marLeft w:val="480"/>
          <w:marRight w:val="0"/>
          <w:marTop w:val="0"/>
          <w:marBottom w:val="0"/>
          <w:divBdr>
            <w:top w:val="none" w:sz="0" w:space="0" w:color="auto"/>
            <w:left w:val="none" w:sz="0" w:space="0" w:color="auto"/>
            <w:bottom w:val="none" w:sz="0" w:space="0" w:color="auto"/>
            <w:right w:val="none" w:sz="0" w:space="0" w:color="auto"/>
          </w:divBdr>
          <w:divsChild>
            <w:div w:id="1557355900">
              <w:marLeft w:val="0"/>
              <w:marRight w:val="0"/>
              <w:marTop w:val="0"/>
              <w:marBottom w:val="0"/>
              <w:divBdr>
                <w:top w:val="none" w:sz="0" w:space="0" w:color="auto"/>
                <w:left w:val="none" w:sz="0" w:space="0" w:color="auto"/>
                <w:bottom w:val="none" w:sz="0" w:space="0" w:color="auto"/>
                <w:right w:val="none" w:sz="0" w:space="0" w:color="auto"/>
              </w:divBdr>
              <w:divsChild>
                <w:div w:id="444156455">
                  <w:marLeft w:val="0"/>
                  <w:marRight w:val="0"/>
                  <w:marTop w:val="210"/>
                  <w:marBottom w:val="210"/>
                  <w:divBdr>
                    <w:top w:val="none" w:sz="0" w:space="0" w:color="auto"/>
                    <w:left w:val="none" w:sz="0" w:space="0" w:color="auto"/>
                    <w:bottom w:val="none" w:sz="0" w:space="0" w:color="auto"/>
                    <w:right w:val="none" w:sz="0" w:space="0" w:color="auto"/>
                  </w:divBdr>
                  <w:divsChild>
                    <w:div w:id="44311328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498989">
      <w:bodyDiv w:val="1"/>
      <w:marLeft w:val="0"/>
      <w:marRight w:val="0"/>
      <w:marTop w:val="0"/>
      <w:marBottom w:val="0"/>
      <w:divBdr>
        <w:top w:val="none" w:sz="0" w:space="0" w:color="auto"/>
        <w:left w:val="none" w:sz="0" w:space="0" w:color="auto"/>
        <w:bottom w:val="none" w:sz="0" w:space="0" w:color="auto"/>
        <w:right w:val="none" w:sz="0" w:space="0" w:color="auto"/>
      </w:divBdr>
      <w:divsChild>
        <w:div w:id="1977105701">
          <w:marLeft w:val="0"/>
          <w:marRight w:val="0"/>
          <w:marTop w:val="0"/>
          <w:marBottom w:val="0"/>
          <w:divBdr>
            <w:top w:val="none" w:sz="0" w:space="0" w:color="auto"/>
            <w:left w:val="none" w:sz="0" w:space="0" w:color="auto"/>
            <w:bottom w:val="none" w:sz="0" w:space="0" w:color="auto"/>
            <w:right w:val="none" w:sz="0" w:space="0" w:color="auto"/>
          </w:divBdr>
        </w:div>
      </w:divsChild>
    </w:div>
    <w:div w:id="197961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de360.com/5138267"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 E C K E R T A C T I V E ! 1 0 0 8 2 6 1 1 4 . 1 < / d o c u m e n t i d >  
     < s e n d e r i d > S Y O C U M < / s e n d e r i d >  
     < s e n d e r e m a i l > S Y O C U M @ E C K E R T S E A M A N S . C O M < / s e n d e r e m a i l >  
     < l a s t m o d i f i e d > 2 0 2 1 - 0 9 - 2 4 T 1 2 : 1 2 : 0 0 . 0 0 0 0 0 0 0 - 0 4 : 0 0 < / l a s t m o d i f i e d >  
     < d a t a b a s e > E C K E R T A C T I V E < / d a t a b a s e >  
 < / p r o p e r t i e s > 
</file>

<file path=customXml/itemProps1.xml><?xml version="1.0" encoding="utf-8"?>
<ds:datastoreItem xmlns:ds="http://schemas.openxmlformats.org/officeDocument/2006/customXml" ds:itemID="{473DF189-B7C6-4769-8EE5-F7A1DA19CDC1}">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6</Pages>
  <Words>1260</Words>
  <Characters>7209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Eckert Seamans Cherin &amp; Mellott, LLC</Company>
  <LinksUpToDate>false</LinksUpToDate>
  <CharactersWithSpaces>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A. Yocum</dc:creator>
  <cp:keywords/>
  <dc:description/>
  <cp:lastModifiedBy>Grace Miller</cp:lastModifiedBy>
  <cp:revision>9</cp:revision>
  <cp:lastPrinted>2021-09-24T15:25:00Z</cp:lastPrinted>
  <dcterms:created xsi:type="dcterms:W3CDTF">2021-09-24T13:11:00Z</dcterms:created>
  <dcterms:modified xsi:type="dcterms:W3CDTF">2021-10-14T17:33:00Z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100826114.1</vt:lpwstr>
  </property>
  <property fmtid="{D5CDD505-2E9C-101B-9397-08002B2CF9AE}" pid="3" name="vDocIDInserted">
    <vt:lpwstr>Y</vt:lpwstr>
  </property>
</Properties>
</file>